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D5B02" w14:textId="77777777" w:rsidR="0063611C" w:rsidRDefault="0063611C" w:rsidP="0063611C">
      <w:pPr>
        <w:suppressAutoHyphens/>
        <w:spacing w:after="0" w:line="360" w:lineRule="auto"/>
        <w:jc w:val="center"/>
        <w:rPr>
          <w:rFonts w:eastAsia="Times New Roman" w:cstheme="minorHAnsi"/>
          <w:b/>
          <w:sz w:val="24"/>
          <w:szCs w:val="24"/>
          <w:lang w:eastAsia="pl-PL"/>
        </w:rPr>
      </w:pPr>
      <w:r>
        <w:rPr>
          <w:rFonts w:eastAsia="Times New Roman" w:cstheme="minorHAnsi"/>
          <w:b/>
          <w:sz w:val="24"/>
          <w:szCs w:val="24"/>
          <w:lang w:eastAsia="pl-PL"/>
        </w:rPr>
        <w:t>РЕГЛАМЕНТ ПРОЕКТУ</w:t>
      </w:r>
    </w:p>
    <w:p w14:paraId="58E9436D" w14:textId="77777777" w:rsidR="0063611C" w:rsidRDefault="0063611C" w:rsidP="0063611C">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«Інтеграція без кордонів»</w:t>
      </w:r>
    </w:p>
    <w:p w14:paraId="07CC956D" w14:textId="77777777" w:rsidR="0063611C" w:rsidRDefault="0063611C" w:rsidP="0063611C">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 1</w:t>
      </w:r>
    </w:p>
    <w:p w14:paraId="4E8D2E7E" w14:textId="77777777" w:rsidR="0063611C" w:rsidRDefault="0063611C" w:rsidP="0063611C">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Загальні положення</w:t>
      </w:r>
    </w:p>
    <w:p w14:paraId="193D84F2" w14:textId="77777777" w:rsidR="0063611C" w:rsidRDefault="0063611C" w:rsidP="0063611C">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 xml:space="preserve">Товариство з обмеженою відповідальністю «Консультор» у партнерстві </w:t>
      </w:r>
      <w:r>
        <w:rPr>
          <w:rFonts w:eastAsia="Times New Roman" w:cstheme="minorHAnsi"/>
          <w:b/>
          <w:i/>
          <w:sz w:val="24"/>
          <w:szCs w:val="24"/>
          <w:lang w:eastAsia="pl-PL"/>
        </w:rPr>
        <w:br/>
      </w:r>
      <w:r>
        <w:rPr>
          <w:rFonts w:cstheme="minorHAnsi"/>
          <w:b/>
          <w:i/>
          <w:sz w:val="24"/>
          <w:szCs w:val="24"/>
        </w:rPr>
        <w:t>з</w:t>
      </w:r>
      <w:r>
        <w:rPr>
          <w:rFonts w:cstheme="minorHAnsi"/>
          <w:sz w:val="24"/>
          <w:szCs w:val="24"/>
        </w:rPr>
        <w:t xml:space="preserve"> </w:t>
      </w:r>
      <w:r>
        <w:rPr>
          <w:rFonts w:eastAsia="Times New Roman" w:cstheme="minorHAnsi"/>
          <w:b/>
          <w:i/>
          <w:sz w:val="24"/>
          <w:szCs w:val="24"/>
          <w:lang w:eastAsia="pl-PL"/>
        </w:rPr>
        <w:t xml:space="preserve">Фабричний талант Пьотр Новачек </w:t>
      </w:r>
      <w:r>
        <w:rPr>
          <w:rFonts w:eastAsia="Times New Roman" w:cstheme="minorHAnsi"/>
          <w:b/>
          <w:sz w:val="24"/>
          <w:szCs w:val="24"/>
          <w:lang w:eastAsia="pl-PL"/>
        </w:rPr>
        <w:t xml:space="preserve">реалізує </w:t>
      </w:r>
      <w:r>
        <w:rPr>
          <w:rFonts w:eastAsia="Times New Roman" w:cstheme="minorHAnsi"/>
          <w:b/>
          <w:sz w:val="24"/>
          <w:szCs w:val="24"/>
          <w:lang w:eastAsia="pl-PL"/>
        </w:rPr>
        <w:br/>
        <w:t>проект №</w:t>
      </w:r>
      <w:r>
        <w:rPr>
          <w:rFonts w:cstheme="minorHAnsi"/>
          <w:sz w:val="24"/>
          <w:szCs w:val="24"/>
        </w:rPr>
        <w:t xml:space="preserve"> </w:t>
      </w:r>
      <w:r>
        <w:rPr>
          <w:rFonts w:cstheme="minorHAnsi"/>
          <w:b/>
          <w:sz w:val="24"/>
          <w:szCs w:val="24"/>
        </w:rPr>
        <w:t xml:space="preserve">ФЕСВ.09.03-ІЗ.00-0012/23 </w:t>
      </w:r>
      <w:r>
        <w:rPr>
          <w:rFonts w:eastAsia="Times New Roman" w:cstheme="minorHAnsi"/>
          <w:b/>
          <w:bCs/>
          <w:sz w:val="24"/>
          <w:szCs w:val="24"/>
          <w:lang w:eastAsia="pl-PL"/>
        </w:rPr>
        <w:t xml:space="preserve">Пн. </w:t>
      </w:r>
      <w:r>
        <w:rPr>
          <w:rFonts w:eastAsia="Times New Roman" w:cstheme="minorHAnsi"/>
          <w:b/>
          <w:i/>
          <w:sz w:val="24"/>
          <w:szCs w:val="24"/>
          <w:lang w:eastAsia="pl-PL"/>
        </w:rPr>
        <w:t>«Інтеграція без кордонів»</w:t>
      </w:r>
    </w:p>
    <w:p w14:paraId="68220457" w14:textId="77777777" w:rsidR="0063611C" w:rsidRDefault="0063611C" w:rsidP="0063611C">
      <w:pPr>
        <w:numPr>
          <w:ilvl w:val="0"/>
          <w:numId w:val="1"/>
        </w:numPr>
        <w:suppressAutoHyphens/>
        <w:spacing w:after="0"/>
        <w:contextualSpacing/>
        <w:jc w:val="both"/>
        <w:rPr>
          <w:rFonts w:cstheme="minorHAnsi"/>
          <w:sz w:val="24"/>
          <w:szCs w:val="24"/>
        </w:rPr>
      </w:pPr>
      <w:r>
        <w:rPr>
          <w:rFonts w:cstheme="minorHAnsi"/>
          <w:sz w:val="24"/>
          <w:szCs w:val="24"/>
        </w:rPr>
        <w:t xml:space="preserve">Проект реалізується в рамках </w:t>
      </w:r>
      <w:bookmarkStart w:id="0" w:name="_Hlk150863314"/>
      <w:r>
        <w:rPr>
          <w:rFonts w:cstheme="minorHAnsi"/>
          <w:sz w:val="24"/>
          <w:szCs w:val="24"/>
        </w:rPr>
        <w:t>Європейських фондів для Свєнтокшиського воєводства 2021-2027. Сфера втручання - Дії щодо соціальної інтеграції громадян третіх країн. Пріоритет 9. Соціальні та медичні послуги Захід 9.3 Активна соціальна та професійна інтеграція громадян третіх країн.</w:t>
      </w:r>
    </w:p>
    <w:p w14:paraId="7C0D61EE" w14:textId="77777777" w:rsidR="0063611C" w:rsidRDefault="0063611C" w:rsidP="0063611C">
      <w:pPr>
        <w:numPr>
          <w:ilvl w:val="0"/>
          <w:numId w:val="1"/>
        </w:numPr>
        <w:suppressAutoHyphens/>
        <w:spacing w:after="0"/>
        <w:contextualSpacing/>
        <w:jc w:val="both"/>
        <w:rPr>
          <w:rFonts w:cstheme="minorHAnsi"/>
          <w:sz w:val="24"/>
          <w:szCs w:val="24"/>
        </w:rPr>
      </w:pPr>
      <w:r>
        <w:rPr>
          <w:rFonts w:cstheme="minorHAnsi"/>
          <w:sz w:val="24"/>
          <w:szCs w:val="24"/>
        </w:rPr>
        <w:t xml:space="preserve">Проект співфінансується ЄС – Європейський соціальний фонд+ та </w:t>
      </w:r>
      <w:bookmarkEnd w:id="0"/>
      <w:r>
        <w:rPr>
          <w:rFonts w:cstheme="minorHAnsi"/>
          <w:sz w:val="24"/>
          <w:szCs w:val="24"/>
        </w:rPr>
        <w:t>державний бюджет.</w:t>
      </w:r>
    </w:p>
    <w:p w14:paraId="2872EFFB" w14:textId="77777777" w:rsidR="0063611C" w:rsidRDefault="0063611C" w:rsidP="0063611C">
      <w:pPr>
        <w:numPr>
          <w:ilvl w:val="0"/>
          <w:numId w:val="1"/>
        </w:numPr>
        <w:suppressAutoHyphens/>
        <w:spacing w:after="0"/>
        <w:contextualSpacing/>
        <w:jc w:val="both"/>
        <w:rPr>
          <w:rFonts w:cstheme="minorHAnsi"/>
          <w:sz w:val="24"/>
          <w:szCs w:val="24"/>
        </w:rPr>
      </w:pPr>
      <w:r>
        <w:rPr>
          <w:rFonts w:cstheme="minorHAnsi"/>
          <w:sz w:val="24"/>
          <w:szCs w:val="24"/>
        </w:rPr>
        <w:t>Участь у проекті безкоштовна. В рамках проекту ми надаємо: навчальні матеріали в електронному вигляді з можливістю збільшення друку або інвертування контрасту, зовнішній іспит з польської мови, каву та обід під час групових занять, сертифікат про проходження навчання/курсу. , стипендію на навчання та відшкодування витрат на проїзд.</w:t>
      </w:r>
    </w:p>
    <w:p w14:paraId="5C6D4839" w14:textId="77777777" w:rsidR="0063611C" w:rsidRDefault="0063611C" w:rsidP="0063611C">
      <w:pPr>
        <w:numPr>
          <w:ilvl w:val="0"/>
          <w:numId w:val="1"/>
        </w:numPr>
        <w:suppressAutoHyphens/>
        <w:spacing w:after="0"/>
        <w:contextualSpacing/>
        <w:jc w:val="both"/>
        <w:rPr>
          <w:rFonts w:cstheme="minorHAnsi"/>
          <w:sz w:val="24"/>
          <w:szCs w:val="24"/>
        </w:rPr>
      </w:pPr>
      <w:r>
        <w:rPr>
          <w:rFonts w:cstheme="minorHAnsi"/>
          <w:sz w:val="24"/>
          <w:szCs w:val="24"/>
        </w:rPr>
        <w:t>Надаємо послуги жестового та українського перекладача, асистента для людей з обмеженими можливостями та можливість використання індукційної петлі.</w:t>
      </w:r>
    </w:p>
    <w:p w14:paraId="67789CF4" w14:textId="77777777" w:rsidR="0063611C" w:rsidRDefault="0063611C" w:rsidP="0063611C">
      <w:pPr>
        <w:numPr>
          <w:ilvl w:val="0"/>
          <w:numId w:val="1"/>
        </w:numPr>
        <w:suppressAutoHyphens/>
        <w:spacing w:after="0"/>
        <w:contextualSpacing/>
        <w:jc w:val="both"/>
        <w:rPr>
          <w:rFonts w:cstheme="minorHAnsi"/>
          <w:sz w:val="24"/>
          <w:szCs w:val="24"/>
        </w:rPr>
      </w:pPr>
      <w:r>
        <w:rPr>
          <w:rFonts w:cstheme="minorHAnsi"/>
          <w:sz w:val="24"/>
          <w:szCs w:val="24"/>
        </w:rPr>
        <w:t>Документи про прийом на роботу доступні в електронному вигляді з можливістю збільшення друку або інвертування контрасту на нашому веб-сайті: www.ibg.consultor.pl</w:t>
      </w:r>
    </w:p>
    <w:p w14:paraId="192A2C36" w14:textId="77777777" w:rsidR="0063611C" w:rsidRDefault="0063611C" w:rsidP="0063611C">
      <w:pPr>
        <w:numPr>
          <w:ilvl w:val="0"/>
          <w:numId w:val="1"/>
        </w:numPr>
        <w:suppressAutoHyphens/>
        <w:spacing w:after="0"/>
        <w:contextualSpacing/>
        <w:jc w:val="both"/>
        <w:rPr>
          <w:rFonts w:cstheme="minorHAnsi"/>
          <w:color w:val="000000" w:themeColor="text1"/>
          <w:sz w:val="24"/>
          <w:szCs w:val="24"/>
        </w:rPr>
      </w:pPr>
      <w:r>
        <w:rPr>
          <w:rFonts w:cstheme="minorHAnsi"/>
          <w:sz w:val="24"/>
          <w:szCs w:val="24"/>
        </w:rPr>
        <w:t>Територіальний охоплення проекту – воєводство Свєнтокшиське.</w:t>
      </w:r>
    </w:p>
    <w:p w14:paraId="01EED8DB" w14:textId="77777777" w:rsidR="0063611C" w:rsidRDefault="0063611C" w:rsidP="0063611C">
      <w:pPr>
        <w:numPr>
          <w:ilvl w:val="0"/>
          <w:numId w:val="1"/>
        </w:numPr>
        <w:suppressAutoHyphens/>
        <w:spacing w:after="0"/>
        <w:contextualSpacing/>
        <w:jc w:val="both"/>
        <w:rPr>
          <w:rFonts w:cstheme="minorHAnsi"/>
          <w:sz w:val="24"/>
          <w:szCs w:val="24"/>
        </w:rPr>
      </w:pPr>
      <w:r>
        <w:rPr>
          <w:rFonts w:cstheme="minorHAnsi"/>
          <w:color w:val="000000" w:themeColor="text1"/>
          <w:sz w:val="24"/>
          <w:szCs w:val="24"/>
        </w:rPr>
        <w:t xml:space="preserve">Термін реалізації проекту: з </w:t>
      </w:r>
      <w:r>
        <w:rPr>
          <w:rFonts w:cstheme="minorHAnsi"/>
          <w:sz w:val="24"/>
          <w:szCs w:val="24"/>
        </w:rPr>
        <w:t>1 грудня 2023 року. до 30 вересня 2024 року</w:t>
      </w:r>
    </w:p>
    <w:p w14:paraId="4301F6BE" w14:textId="77777777" w:rsidR="0063611C" w:rsidRDefault="0063611C" w:rsidP="00624AC0">
      <w:pPr>
        <w:numPr>
          <w:ilvl w:val="0"/>
          <w:numId w:val="1"/>
        </w:numPr>
        <w:suppressAutoHyphens/>
        <w:spacing w:after="0"/>
        <w:contextualSpacing/>
        <w:jc w:val="both"/>
        <w:rPr>
          <w:rFonts w:cstheme="minorHAnsi"/>
          <w:sz w:val="24"/>
          <w:szCs w:val="24"/>
        </w:rPr>
      </w:pPr>
      <w:r>
        <w:rPr>
          <w:rFonts w:cstheme="minorHAnsi"/>
          <w:sz w:val="24"/>
          <w:szCs w:val="24"/>
        </w:rPr>
        <w:t xml:space="preserve">Офіси проекту розташовані в Кельце за адресою вул. </w:t>
      </w:r>
      <w:r w:rsidR="00624AC0">
        <w:rPr>
          <w:rFonts w:cstheme="minorHAnsi"/>
          <w:sz w:val="24"/>
          <w:szCs w:val="24"/>
        </w:rPr>
        <w:t>Костюшкu</w:t>
      </w:r>
      <w:r>
        <w:rPr>
          <w:rFonts w:cstheme="minorHAnsi"/>
          <w:sz w:val="24"/>
          <w:szCs w:val="24"/>
        </w:rPr>
        <w:t xml:space="preserve"> 11 p. 219, 25-310 </w:t>
      </w:r>
      <w:r w:rsidR="00624AC0" w:rsidRPr="00624AC0">
        <w:rPr>
          <w:rFonts w:cstheme="minorHAnsi"/>
          <w:sz w:val="24"/>
          <w:szCs w:val="24"/>
        </w:rPr>
        <w:t>Кельце</w:t>
      </w:r>
      <w:r w:rsidR="00624AC0" w:rsidRPr="00C255C9">
        <w:rPr>
          <w:rFonts w:cstheme="minorHAnsi"/>
          <w:sz w:val="24"/>
          <w:szCs w:val="24"/>
        </w:rPr>
        <w:t xml:space="preserve"> </w:t>
      </w:r>
      <w:r>
        <w:rPr>
          <w:rFonts w:cstheme="minorHAnsi"/>
          <w:sz w:val="24"/>
          <w:szCs w:val="24"/>
        </w:rPr>
        <w:t xml:space="preserve">та в </w:t>
      </w:r>
      <w:r w:rsidR="00624AC0" w:rsidRPr="00624AC0">
        <w:rPr>
          <w:rFonts w:cstheme="minorHAnsi"/>
          <w:sz w:val="24"/>
          <w:szCs w:val="24"/>
        </w:rPr>
        <w:t>Стараховіце</w:t>
      </w:r>
      <w:r>
        <w:rPr>
          <w:rFonts w:cstheme="minorHAnsi"/>
          <w:sz w:val="24"/>
          <w:szCs w:val="24"/>
        </w:rPr>
        <w:t xml:space="preserve"> , ul. </w:t>
      </w:r>
      <w:r w:rsidR="00624AC0" w:rsidRPr="00624AC0">
        <w:rPr>
          <w:rFonts w:cstheme="minorHAnsi"/>
          <w:sz w:val="24"/>
          <w:szCs w:val="24"/>
        </w:rPr>
        <w:t xml:space="preserve">Проспект Незалежності </w:t>
      </w:r>
      <w:r>
        <w:rPr>
          <w:rFonts w:cstheme="minorHAnsi"/>
          <w:sz w:val="24"/>
          <w:szCs w:val="24"/>
        </w:rPr>
        <w:t>63, 27-200 Стараховіце.</w:t>
      </w:r>
    </w:p>
    <w:p w14:paraId="3D639ECF" w14:textId="77777777" w:rsidR="0063611C" w:rsidRDefault="0063611C" w:rsidP="0063611C">
      <w:pPr>
        <w:numPr>
          <w:ilvl w:val="0"/>
          <w:numId w:val="1"/>
        </w:numPr>
        <w:suppressAutoHyphens/>
        <w:spacing w:after="0"/>
        <w:contextualSpacing/>
        <w:jc w:val="both"/>
        <w:rPr>
          <w:rFonts w:cstheme="minorHAnsi"/>
          <w:sz w:val="24"/>
          <w:szCs w:val="24"/>
        </w:rPr>
      </w:pPr>
      <w:r>
        <w:rPr>
          <w:rFonts w:cstheme="minorHAnsi"/>
          <w:sz w:val="24"/>
          <w:szCs w:val="24"/>
        </w:rPr>
        <w:t>Це Положення визначає критерії набору учасників проекту.</w:t>
      </w:r>
    </w:p>
    <w:p w14:paraId="31D03621" w14:textId="77777777" w:rsidR="0063611C" w:rsidRDefault="0063611C" w:rsidP="0063611C">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 2</w:t>
      </w:r>
    </w:p>
    <w:p w14:paraId="1BB95C0B" w14:textId="77777777" w:rsidR="0063611C" w:rsidRDefault="0063611C" w:rsidP="0063611C">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визначення</w:t>
      </w:r>
    </w:p>
    <w:p w14:paraId="310CD37C" w14:textId="77777777" w:rsidR="0063611C" w:rsidRDefault="0063611C" w:rsidP="0063611C">
      <w:pPr>
        <w:suppressAutoHyphens/>
        <w:spacing w:after="0"/>
        <w:jc w:val="both"/>
        <w:rPr>
          <w:rFonts w:eastAsia="Times New Roman" w:cstheme="minorHAnsi"/>
          <w:sz w:val="24"/>
          <w:szCs w:val="24"/>
          <w:lang w:eastAsia="pl-PL"/>
        </w:rPr>
      </w:pPr>
      <w:r>
        <w:rPr>
          <w:rFonts w:eastAsia="Times New Roman" w:cstheme="minorHAnsi"/>
          <w:sz w:val="24"/>
          <w:szCs w:val="24"/>
          <w:lang w:eastAsia="pl-PL"/>
        </w:rPr>
        <w:t>Терміни, які використовуються в цьому Регламенті, завжди означають:</w:t>
      </w:r>
    </w:p>
    <w:p w14:paraId="541A0C72" w14:textId="77777777" w:rsidR="0063611C" w:rsidRDefault="0063611C" w:rsidP="0063611C">
      <w:pPr>
        <w:suppressAutoHyphens/>
        <w:spacing w:after="0"/>
        <w:jc w:val="both"/>
        <w:rPr>
          <w:rFonts w:eastAsia="Times New Roman" w:cstheme="minorHAnsi"/>
          <w:sz w:val="24"/>
          <w:szCs w:val="24"/>
          <w:lang w:eastAsia="pl-PL"/>
        </w:rPr>
      </w:pPr>
      <w:r>
        <w:rPr>
          <w:rFonts w:eastAsia="Times New Roman" w:cstheme="minorHAnsi"/>
          <w:b/>
          <w:sz w:val="24"/>
          <w:szCs w:val="24"/>
          <w:lang w:eastAsia="pl-PL"/>
        </w:rPr>
        <w:t xml:space="preserve">1. Проект </w:t>
      </w:r>
      <w:r>
        <w:rPr>
          <w:rFonts w:eastAsia="Times New Roman" w:cstheme="minorHAnsi"/>
          <w:sz w:val="24"/>
          <w:szCs w:val="24"/>
          <w:lang w:eastAsia="pl-PL"/>
        </w:rPr>
        <w:t xml:space="preserve">- «Інтеграція без кордонів» реалізований Consultor Spółka z ograniczoną odpowiedzialnością </w:t>
      </w:r>
      <w:r>
        <w:rPr>
          <w:rFonts w:eastAsia="Times New Roman" w:cstheme="minorHAnsi"/>
          <w:color w:val="000000" w:themeColor="text1"/>
          <w:sz w:val="24"/>
          <w:szCs w:val="24"/>
          <w:lang w:eastAsia="pl-PL"/>
        </w:rPr>
        <w:t xml:space="preserve">та </w:t>
      </w:r>
      <w:r>
        <w:rPr>
          <w:rFonts w:eastAsia="Times New Roman" w:cstheme="minorHAnsi"/>
          <w:sz w:val="24"/>
          <w:szCs w:val="24"/>
          <w:lang w:eastAsia="pl-PL"/>
        </w:rPr>
        <w:t>Factory Talent Piotr Nowaczek .</w:t>
      </w:r>
    </w:p>
    <w:p w14:paraId="065C4770" w14:textId="77777777" w:rsidR="0063611C" w:rsidRDefault="0063611C" w:rsidP="0063611C">
      <w:pPr>
        <w:suppressAutoHyphens/>
        <w:spacing w:after="0" w:line="360" w:lineRule="auto"/>
        <w:jc w:val="both"/>
        <w:rPr>
          <w:rFonts w:eastAsia="Times New Roman" w:cstheme="minorHAnsi"/>
          <w:sz w:val="24"/>
          <w:szCs w:val="24"/>
          <w:lang w:eastAsia="pl-PL"/>
        </w:rPr>
      </w:pPr>
      <w:r>
        <w:rPr>
          <w:rFonts w:eastAsia="Times New Roman" w:cstheme="minorHAnsi"/>
          <w:b/>
          <w:sz w:val="24"/>
          <w:szCs w:val="24"/>
          <w:lang w:eastAsia="pl-PL"/>
        </w:rPr>
        <w:t xml:space="preserve">2. Орган </w:t>
      </w:r>
      <w:r>
        <w:rPr>
          <w:rFonts w:eastAsia="Times New Roman" w:cstheme="minorHAnsi"/>
          <w:b/>
          <w:color w:val="000000" w:themeColor="text1"/>
          <w:sz w:val="24"/>
          <w:szCs w:val="24"/>
          <w:lang w:eastAsia="pl-PL"/>
        </w:rPr>
        <w:t>управління</w:t>
      </w:r>
      <w:r>
        <w:rPr>
          <w:rFonts w:eastAsia="Times New Roman" w:cstheme="minorHAnsi"/>
          <w:color w:val="000000" w:themeColor="text1"/>
          <w:sz w:val="24"/>
          <w:szCs w:val="24"/>
          <w:lang w:eastAsia="pl-PL"/>
        </w:rPr>
        <w:t xml:space="preserve"> </w:t>
      </w:r>
      <w:r>
        <w:rPr>
          <w:rFonts w:eastAsia="Times New Roman" w:cstheme="minorHAnsi"/>
          <w:sz w:val="24"/>
          <w:szCs w:val="24"/>
          <w:lang w:eastAsia="pl-PL"/>
        </w:rPr>
        <w:t>- Маршалківське управління Свєнтокшиського воєводства.</w:t>
      </w:r>
    </w:p>
    <w:p w14:paraId="1D2D34E2" w14:textId="77777777" w:rsidR="0063611C" w:rsidRDefault="0063611C" w:rsidP="0063611C">
      <w:pPr>
        <w:suppressAutoHyphens/>
        <w:spacing w:after="0"/>
        <w:jc w:val="both"/>
        <w:rPr>
          <w:rFonts w:eastAsia="Times New Roman" w:cstheme="minorHAnsi"/>
          <w:sz w:val="24"/>
          <w:szCs w:val="24"/>
          <w:lang w:eastAsia="pl-PL"/>
        </w:rPr>
      </w:pPr>
      <w:r>
        <w:rPr>
          <w:rFonts w:eastAsia="Times New Roman" w:cstheme="minorHAnsi"/>
          <w:b/>
          <w:sz w:val="24"/>
          <w:szCs w:val="24"/>
          <w:lang w:eastAsia="pl-PL"/>
        </w:rPr>
        <w:t xml:space="preserve">3. Бенефіціар </w:t>
      </w:r>
      <w:r>
        <w:rPr>
          <w:rFonts w:eastAsia="Times New Roman" w:cstheme="minorHAnsi"/>
          <w:sz w:val="24"/>
          <w:szCs w:val="24"/>
          <w:lang w:eastAsia="pl-PL"/>
        </w:rPr>
        <w:t>– консульт</w:t>
      </w:r>
      <w:proofErr w:type="spellStart"/>
      <w:r w:rsidR="00624AC0">
        <w:rPr>
          <w:rFonts w:eastAsia="Times New Roman" w:cstheme="minorHAnsi"/>
          <w:sz w:val="24"/>
          <w:szCs w:val="24"/>
          <w:lang w:val="pl-PL" w:eastAsia="pl-PL"/>
        </w:rPr>
        <w:t>op</w:t>
      </w:r>
      <w:proofErr w:type="spellEnd"/>
      <w:r>
        <w:rPr>
          <w:rFonts w:eastAsia="Times New Roman" w:cstheme="minorHAnsi"/>
          <w:sz w:val="24"/>
          <w:szCs w:val="24"/>
          <w:lang w:eastAsia="pl-PL"/>
        </w:rPr>
        <w:t xml:space="preserve"> Spółka z ograniczoną odpowiedzialnością та Factory Talent Piotr Nowaczek .</w:t>
      </w:r>
    </w:p>
    <w:p w14:paraId="6A52877C" w14:textId="77777777" w:rsidR="0063611C" w:rsidRDefault="0063611C" w:rsidP="0063611C">
      <w:pPr>
        <w:suppressAutoHyphens/>
        <w:jc w:val="both"/>
        <w:rPr>
          <w:rFonts w:eastAsia="Times New Roman" w:cstheme="minorHAnsi"/>
          <w:sz w:val="24"/>
          <w:szCs w:val="24"/>
          <w:lang w:eastAsia="pl-PL"/>
        </w:rPr>
      </w:pPr>
      <w:r>
        <w:rPr>
          <w:rFonts w:eastAsia="Times New Roman" w:cstheme="minorHAnsi"/>
          <w:b/>
          <w:sz w:val="24"/>
          <w:szCs w:val="24"/>
          <w:lang w:eastAsia="pl-PL"/>
        </w:rPr>
        <w:lastRenderedPageBreak/>
        <w:t xml:space="preserve">4. Кандидат </w:t>
      </w:r>
      <w:r>
        <w:rPr>
          <w:rFonts w:eastAsia="Times New Roman" w:cstheme="minorHAnsi"/>
          <w:sz w:val="24"/>
          <w:szCs w:val="24"/>
          <w:lang w:eastAsia="pl-PL"/>
        </w:rPr>
        <w:t>– У проекті можуть брати участь особи віком від 18 років. виконання всіх наступних умов:</w:t>
      </w:r>
    </w:p>
    <w:p w14:paraId="7B248186" w14:textId="77777777" w:rsidR="0063611C" w:rsidRDefault="0063611C" w:rsidP="0063611C">
      <w:pPr>
        <w:pStyle w:val="Akapitzlist"/>
        <w:numPr>
          <w:ilvl w:val="0"/>
          <w:numId w:val="2"/>
        </w:numPr>
        <w:spacing w:after="0"/>
        <w:textAlignment w:val="baseline"/>
        <w:rPr>
          <w:rFonts w:cstheme="minorHAnsi"/>
          <w:sz w:val="24"/>
          <w:szCs w:val="24"/>
        </w:rPr>
      </w:pPr>
      <w:r>
        <w:rPr>
          <w:rFonts w:eastAsia="Times New Roman" w:cstheme="minorHAnsi"/>
          <w:sz w:val="24"/>
          <w:szCs w:val="24"/>
          <w:lang w:eastAsia="pl-PL"/>
        </w:rPr>
        <w:t xml:space="preserve">Громадяни третіх країн, їх родина та оточення, які легально проживають у Польщі на підставі документів, що дозволяють перебування та/або роботу, тобто карти </w:t>
      </w:r>
      <w:r>
        <w:rPr>
          <w:rFonts w:cstheme="minorHAnsi"/>
          <w:sz w:val="24"/>
          <w:szCs w:val="24"/>
        </w:rPr>
        <w:t>перебування (тимчасового, постійного чи довгострокового резидента ЄС) або документа, що підтверджує захист</w:t>
      </w:r>
    </w:p>
    <w:p w14:paraId="4289FDF2" w14:textId="77777777" w:rsidR="0063611C" w:rsidRDefault="0063611C" w:rsidP="0063611C">
      <w:pPr>
        <w:pStyle w:val="Akapitzlist"/>
        <w:numPr>
          <w:ilvl w:val="0"/>
          <w:numId w:val="2"/>
        </w:numPr>
        <w:spacing w:after="0"/>
        <w:textAlignment w:val="baseline"/>
        <w:rPr>
          <w:rFonts w:cstheme="minorHAnsi"/>
          <w:sz w:val="24"/>
          <w:szCs w:val="24"/>
        </w:rPr>
      </w:pPr>
      <w:r>
        <w:rPr>
          <w:rFonts w:eastAsia="Times New Roman" w:cstheme="minorHAnsi"/>
          <w:sz w:val="24"/>
          <w:szCs w:val="24"/>
          <w:lang w:eastAsia="pl-PL"/>
        </w:rPr>
        <w:t>Вони проживають/перебувають/працюють/навчаються у Свєнтокшиському воєводстві в розумінні положень Цивільного кодексу,</w:t>
      </w:r>
    </w:p>
    <w:p w14:paraId="42E007F4" w14:textId="77777777" w:rsidR="0063611C" w:rsidRDefault="0063611C" w:rsidP="0063611C">
      <w:pPr>
        <w:pStyle w:val="Akapitzlist"/>
        <w:numPr>
          <w:ilvl w:val="0"/>
          <w:numId w:val="2"/>
        </w:numPr>
        <w:spacing w:after="0"/>
        <w:textAlignment w:val="baseline"/>
        <w:rPr>
          <w:rFonts w:cstheme="minorHAnsi"/>
          <w:sz w:val="24"/>
          <w:szCs w:val="24"/>
        </w:rPr>
      </w:pPr>
      <w:r>
        <w:rPr>
          <w:rFonts w:eastAsia="Times New Roman" w:cstheme="minorHAnsi"/>
          <w:sz w:val="24"/>
          <w:szCs w:val="24"/>
          <w:lang w:eastAsia="pl-PL"/>
        </w:rPr>
        <w:t>У першу чергу будуть набрані особи, які перебувають під тимчасовим захистом у Польщі через агресію Російської Федерації в Україні.</w:t>
      </w:r>
    </w:p>
    <w:p w14:paraId="279DE9B8" w14:textId="77777777" w:rsidR="0063611C" w:rsidRDefault="0063611C" w:rsidP="0063611C">
      <w:pPr>
        <w:suppressAutoHyphens/>
        <w:spacing w:after="0"/>
        <w:jc w:val="both"/>
        <w:rPr>
          <w:rFonts w:eastAsia="Times New Roman" w:cstheme="minorHAnsi"/>
          <w:sz w:val="24"/>
          <w:szCs w:val="24"/>
          <w:lang w:eastAsia="pl-PL"/>
        </w:rPr>
      </w:pPr>
      <w:r>
        <w:rPr>
          <w:rFonts w:eastAsia="Times New Roman" w:cstheme="minorHAnsi"/>
          <w:b/>
          <w:sz w:val="24"/>
          <w:szCs w:val="24"/>
          <w:lang w:eastAsia="pl-PL"/>
        </w:rPr>
        <w:t xml:space="preserve">5. Учасник проекту </w:t>
      </w:r>
      <w:r>
        <w:rPr>
          <w:rFonts w:eastAsia="Times New Roman" w:cstheme="minorHAnsi"/>
          <w:sz w:val="24"/>
          <w:szCs w:val="24"/>
          <w:lang w:eastAsia="pl-PL"/>
        </w:rPr>
        <w:t xml:space="preserve">– особа, кваліфікована для участі в Проекті, відповідно до правил, викладених </w:t>
      </w:r>
      <w:r>
        <w:rPr>
          <w:rFonts w:eastAsia="Times New Roman" w:cstheme="minorHAnsi"/>
          <w:sz w:val="24"/>
          <w:szCs w:val="24"/>
          <w:lang w:eastAsia="pl-PL"/>
        </w:rPr>
        <w:br/>
        <w:t>у цьому регламенті (жінки та чоловіки).</w:t>
      </w:r>
    </w:p>
    <w:p w14:paraId="701BF5A8" w14:textId="77777777" w:rsidR="0063611C" w:rsidRDefault="0063611C" w:rsidP="0063611C">
      <w:pPr>
        <w:suppressAutoHyphens/>
        <w:spacing w:after="0"/>
        <w:jc w:val="both"/>
        <w:rPr>
          <w:rFonts w:eastAsia="Times New Roman" w:cstheme="minorHAnsi"/>
          <w:sz w:val="24"/>
          <w:szCs w:val="24"/>
          <w:lang w:eastAsia="pl-PL"/>
        </w:rPr>
      </w:pPr>
      <w:r>
        <w:rPr>
          <w:rFonts w:eastAsia="Times New Roman" w:cstheme="minorHAnsi"/>
          <w:b/>
          <w:sz w:val="24"/>
          <w:szCs w:val="24"/>
          <w:lang w:eastAsia="pl-PL"/>
        </w:rPr>
        <w:t xml:space="preserve">6. День приєднання до Проекту </w:t>
      </w:r>
      <w:r>
        <w:rPr>
          <w:rFonts w:eastAsia="Times New Roman" w:cstheme="minorHAnsi"/>
          <w:sz w:val="24"/>
          <w:szCs w:val="24"/>
          <w:lang w:eastAsia="pl-PL"/>
        </w:rPr>
        <w:t>– день участі у першій формі підтримки.</w:t>
      </w:r>
    </w:p>
    <w:p w14:paraId="7BAC289C" w14:textId="77777777" w:rsidR="0063611C" w:rsidRDefault="0063611C" w:rsidP="0063611C">
      <w:pPr>
        <w:suppressAutoHyphens/>
        <w:spacing w:after="0"/>
        <w:jc w:val="both"/>
        <w:rPr>
          <w:rFonts w:eastAsia="Times New Roman" w:cstheme="minorHAnsi"/>
          <w:sz w:val="24"/>
          <w:szCs w:val="24"/>
          <w:lang w:eastAsia="pl-PL"/>
        </w:rPr>
      </w:pPr>
      <w:r>
        <w:rPr>
          <w:rFonts w:eastAsia="Times New Roman" w:cstheme="minorHAnsi"/>
          <w:b/>
          <w:sz w:val="24"/>
          <w:szCs w:val="24"/>
          <w:lang w:eastAsia="pl-PL"/>
        </w:rPr>
        <w:t xml:space="preserve">7. Документи про набір </w:t>
      </w:r>
      <w:r>
        <w:rPr>
          <w:rFonts w:eastAsia="Times New Roman" w:cstheme="minorHAnsi"/>
          <w:sz w:val="24"/>
          <w:szCs w:val="24"/>
          <w:lang w:eastAsia="pl-PL"/>
        </w:rPr>
        <w:t>– набір документів, які необхідно подати до Проектних офісів, надіслати в паперовому або електронному вигляді електронною поштою, особисто на зборах з набору в дату, зазначену в оголошенні про набір.</w:t>
      </w:r>
    </w:p>
    <w:p w14:paraId="169EEF2C" w14:textId="77777777" w:rsidR="0063611C" w:rsidRDefault="0063611C" w:rsidP="0063611C">
      <w:pPr>
        <w:suppressAutoHyphens/>
        <w:spacing w:after="0"/>
        <w:jc w:val="both"/>
        <w:rPr>
          <w:rFonts w:eastAsia="Times New Roman" w:cstheme="minorHAnsi"/>
          <w:sz w:val="24"/>
          <w:szCs w:val="24"/>
          <w:lang w:eastAsia="pl-PL"/>
        </w:rPr>
      </w:pPr>
      <w:r>
        <w:rPr>
          <w:rFonts w:eastAsia="Times New Roman" w:cstheme="minorHAnsi"/>
          <w:b/>
          <w:sz w:val="24"/>
          <w:szCs w:val="24"/>
          <w:lang w:eastAsia="pl-PL"/>
        </w:rPr>
        <w:t xml:space="preserve">8. Рекрутингова комісія </w:t>
      </w:r>
      <w:r>
        <w:rPr>
          <w:rFonts w:eastAsia="Times New Roman" w:cstheme="minorHAnsi"/>
          <w:sz w:val="24"/>
          <w:szCs w:val="24"/>
          <w:lang w:eastAsia="pl-PL"/>
        </w:rPr>
        <w:t>– група, яка оцінює документацію щодо найму для Проекту та кваліфікує Кандидатів як Учасників Проекту.</w:t>
      </w:r>
    </w:p>
    <w:p w14:paraId="6A4A2042" w14:textId="77777777" w:rsidR="0063611C" w:rsidRDefault="0063611C" w:rsidP="0063611C">
      <w:pPr>
        <w:suppressAutoHyphens/>
        <w:spacing w:after="0"/>
        <w:jc w:val="both"/>
        <w:rPr>
          <w:rFonts w:eastAsia="Times New Roman" w:cstheme="minorHAnsi"/>
          <w:sz w:val="24"/>
          <w:szCs w:val="24"/>
          <w:lang w:eastAsia="pl-PL"/>
        </w:rPr>
      </w:pPr>
      <w:r>
        <w:rPr>
          <w:rFonts w:eastAsia="Times New Roman" w:cstheme="minorHAnsi"/>
          <w:b/>
          <w:sz w:val="24"/>
          <w:szCs w:val="24"/>
          <w:lang w:eastAsia="pl-PL"/>
        </w:rPr>
        <w:t xml:space="preserve">9. Проектний офіс </w:t>
      </w:r>
      <w:r>
        <w:rPr>
          <w:rFonts w:eastAsia="Times New Roman" w:cstheme="minorHAnsi"/>
          <w:sz w:val="24"/>
          <w:szCs w:val="24"/>
          <w:lang w:eastAsia="pl-PL"/>
        </w:rPr>
        <w:t xml:space="preserve">- це проектні офіси, розташовані </w:t>
      </w:r>
      <w:r>
        <w:rPr>
          <w:rFonts w:cstheme="minorHAnsi"/>
          <w:sz w:val="24"/>
          <w:szCs w:val="24"/>
        </w:rPr>
        <w:t xml:space="preserve">за адресою вул. </w:t>
      </w:r>
      <w:r w:rsidR="00624AC0">
        <w:rPr>
          <w:rFonts w:cstheme="minorHAnsi"/>
          <w:sz w:val="24"/>
          <w:szCs w:val="24"/>
        </w:rPr>
        <w:t>Костюшкu</w:t>
      </w:r>
      <w:r>
        <w:rPr>
          <w:rFonts w:cstheme="minorHAnsi"/>
          <w:sz w:val="24"/>
          <w:szCs w:val="24"/>
        </w:rPr>
        <w:t xml:space="preserve"> 11 p. 219, 25-310 </w:t>
      </w:r>
      <w:r w:rsidR="00624AC0">
        <w:rPr>
          <w:rFonts w:cstheme="minorHAnsi"/>
          <w:sz w:val="24"/>
          <w:szCs w:val="24"/>
        </w:rPr>
        <w:t>Кельце</w:t>
      </w:r>
      <w:r>
        <w:rPr>
          <w:rFonts w:cstheme="minorHAnsi"/>
          <w:sz w:val="24"/>
          <w:szCs w:val="24"/>
        </w:rPr>
        <w:t xml:space="preserve"> та ul. </w:t>
      </w:r>
      <w:r w:rsidR="00624AC0" w:rsidRPr="00624AC0">
        <w:rPr>
          <w:rFonts w:cstheme="minorHAnsi"/>
          <w:sz w:val="24"/>
          <w:szCs w:val="24"/>
        </w:rPr>
        <w:t xml:space="preserve">Проспект Незалежності </w:t>
      </w:r>
      <w:r>
        <w:rPr>
          <w:rFonts w:cstheme="minorHAnsi"/>
          <w:sz w:val="24"/>
          <w:szCs w:val="24"/>
        </w:rPr>
        <w:t>63, 27-200 Стараховіце.</w:t>
      </w:r>
    </w:p>
    <w:p w14:paraId="38C46370" w14:textId="77777777" w:rsidR="0063611C" w:rsidRDefault="0063611C" w:rsidP="0063611C">
      <w:pPr>
        <w:spacing w:after="0"/>
        <w:ind w:left="-40"/>
        <w:jc w:val="both"/>
        <w:textAlignment w:val="baseline"/>
        <w:rPr>
          <w:rFonts w:eastAsia="Times New Roman" w:cstheme="minorHAnsi"/>
          <w:sz w:val="24"/>
          <w:szCs w:val="24"/>
          <w:lang w:eastAsia="pl-PL"/>
        </w:rPr>
      </w:pPr>
      <w:r>
        <w:rPr>
          <w:rFonts w:eastAsia="Times New Roman" w:cstheme="minorHAnsi"/>
          <w:sz w:val="24"/>
          <w:szCs w:val="24"/>
          <w:lang w:eastAsia="pl-PL"/>
        </w:rPr>
        <w:t>Проектні офіси архітектурно пристосовані для людей з обмеженими можливостями: тобто ширина дверей - 90 см, без сходинок і порогів, адаптований туалет, можливість користування ліфтом, можливість використання індукційної петлі, паркінг, включаючи паркувальні місця для людей з обмеженими можливостями.</w:t>
      </w:r>
    </w:p>
    <w:p w14:paraId="612782E5" w14:textId="77777777" w:rsidR="0063611C" w:rsidRDefault="0063611C" w:rsidP="0063611C">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 3</w:t>
      </w:r>
    </w:p>
    <w:p w14:paraId="43D588C5" w14:textId="77777777" w:rsidR="0063611C" w:rsidRDefault="0063611C" w:rsidP="0063611C">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Обсяг підтримки</w:t>
      </w:r>
    </w:p>
    <w:p w14:paraId="71ECD7E3" w14:textId="77777777" w:rsidR="0063611C" w:rsidRDefault="0063611C" w:rsidP="0063611C">
      <w:pPr>
        <w:suppressAutoHyphens/>
        <w:spacing w:after="0"/>
        <w:jc w:val="both"/>
        <w:rPr>
          <w:rFonts w:eastAsia="Times New Roman" w:cstheme="minorHAnsi"/>
          <w:sz w:val="24"/>
          <w:szCs w:val="24"/>
          <w:lang w:eastAsia="pl-PL"/>
        </w:rPr>
      </w:pPr>
      <w:r>
        <w:rPr>
          <w:rFonts w:eastAsia="Times New Roman" w:cstheme="minorHAnsi"/>
          <w:sz w:val="24"/>
          <w:szCs w:val="24"/>
          <w:lang w:eastAsia="pl-PL"/>
        </w:rPr>
        <w:t>Учасники проекту отримають наступну підтримку:</w:t>
      </w:r>
    </w:p>
    <w:p w14:paraId="26231601" w14:textId="77777777" w:rsidR="0063611C" w:rsidRDefault="0063611C" w:rsidP="0063611C">
      <w:pPr>
        <w:pStyle w:val="Akapitzlist"/>
        <w:numPr>
          <w:ilvl w:val="0"/>
          <w:numId w:val="3"/>
        </w:numPr>
        <w:autoSpaceDE w:val="0"/>
        <w:autoSpaceDN w:val="0"/>
        <w:adjustRightInd w:val="0"/>
        <w:spacing w:after="0"/>
        <w:rPr>
          <w:rFonts w:eastAsia="Times New Roman" w:cstheme="minorHAnsi"/>
          <w:sz w:val="24"/>
          <w:szCs w:val="24"/>
          <w:lang w:eastAsia="pl-PL"/>
        </w:rPr>
      </w:pPr>
      <w:r>
        <w:rPr>
          <w:rFonts w:eastAsia="Times New Roman" w:cstheme="minorHAnsi"/>
          <w:sz w:val="24"/>
          <w:szCs w:val="24"/>
          <w:lang w:eastAsia="pl-PL"/>
        </w:rPr>
        <w:t>Індивідуальна діагностика потреб - заняття 72 учасники/перевірка, 2 год./особа, всього 144 год.</w:t>
      </w:r>
    </w:p>
    <w:p w14:paraId="2B0FE5A1" w14:textId="77777777" w:rsidR="0063611C" w:rsidRDefault="0063611C" w:rsidP="0063611C">
      <w:pPr>
        <w:pStyle w:val="Akapitzlist"/>
        <w:numPr>
          <w:ilvl w:val="0"/>
          <w:numId w:val="3"/>
        </w:numPr>
        <w:autoSpaceDE w:val="0"/>
        <w:autoSpaceDN w:val="0"/>
        <w:adjustRightInd w:val="0"/>
        <w:spacing w:after="0"/>
        <w:rPr>
          <w:rFonts w:eastAsia="Times New Roman" w:cstheme="minorHAnsi"/>
          <w:sz w:val="24"/>
          <w:szCs w:val="24"/>
          <w:lang w:eastAsia="pl-PL"/>
        </w:rPr>
      </w:pPr>
      <w:r>
        <w:rPr>
          <w:rFonts w:eastAsia="Times New Roman" w:cstheme="minorHAnsi"/>
          <w:sz w:val="24"/>
          <w:szCs w:val="24"/>
          <w:lang w:eastAsia="pl-PL"/>
        </w:rPr>
        <w:t>Індивідуальне громадянське, правове, психологічне та антидискримінаційне консультування – 8 зустрічей х 2 години. годинник = 16 год/чол. х 72 чол. - Всього 1152 год годинниковий механізм</w:t>
      </w:r>
    </w:p>
    <w:p w14:paraId="1BE90CFC" w14:textId="77777777" w:rsidR="0063611C" w:rsidRDefault="0063611C" w:rsidP="0063611C">
      <w:pPr>
        <w:autoSpaceDE w:val="0"/>
        <w:autoSpaceDN w:val="0"/>
        <w:adjustRightInd w:val="0"/>
        <w:spacing w:after="0"/>
        <w:ind w:left="708"/>
        <w:rPr>
          <w:rFonts w:eastAsia="Times New Roman" w:cstheme="minorHAnsi"/>
          <w:sz w:val="24"/>
          <w:szCs w:val="24"/>
          <w:lang w:eastAsia="pl-PL"/>
        </w:rPr>
      </w:pPr>
      <w:r>
        <w:rPr>
          <w:rFonts w:eastAsia="Times New Roman" w:cstheme="minorHAnsi"/>
          <w:sz w:val="24"/>
          <w:szCs w:val="24"/>
          <w:lang w:eastAsia="pl-PL"/>
        </w:rPr>
        <w:t>Включно з обов’язковим антидискримінаційним консультуванням для всіх УП – 6 год/особу.</w:t>
      </w:r>
    </w:p>
    <w:p w14:paraId="56A3DB90" w14:textId="77777777" w:rsidR="0063611C" w:rsidRDefault="0063611C" w:rsidP="0063611C">
      <w:pPr>
        <w:autoSpaceDE w:val="0"/>
        <w:autoSpaceDN w:val="0"/>
        <w:adjustRightInd w:val="0"/>
        <w:spacing w:after="0"/>
        <w:ind w:firstLine="708"/>
        <w:rPr>
          <w:rFonts w:eastAsia="Times New Roman" w:cstheme="minorHAnsi"/>
          <w:sz w:val="24"/>
          <w:szCs w:val="24"/>
          <w:lang w:eastAsia="pl-PL"/>
        </w:rPr>
      </w:pPr>
      <w:r>
        <w:rPr>
          <w:rFonts w:eastAsia="Times New Roman" w:cstheme="minorHAnsi"/>
          <w:sz w:val="24"/>
          <w:szCs w:val="24"/>
          <w:lang w:eastAsia="pl-PL"/>
        </w:rPr>
        <w:t>Громадянські, юридичні та психологічні консультації – 10х72 чол.</w:t>
      </w:r>
    </w:p>
    <w:p w14:paraId="672B101B" w14:textId="77777777" w:rsidR="0063611C" w:rsidRDefault="0063611C" w:rsidP="0063611C">
      <w:pPr>
        <w:numPr>
          <w:ilvl w:val="0"/>
          <w:numId w:val="4"/>
        </w:numPr>
        <w:suppressAutoHyphens/>
        <w:autoSpaceDE w:val="0"/>
        <w:autoSpaceDN w:val="0"/>
        <w:adjustRightInd w:val="0"/>
        <w:spacing w:after="0" w:line="360" w:lineRule="auto"/>
        <w:contextualSpacing/>
        <w:jc w:val="both"/>
        <w:rPr>
          <w:rFonts w:cstheme="minorHAnsi"/>
          <w:sz w:val="24"/>
          <w:szCs w:val="24"/>
        </w:rPr>
      </w:pPr>
      <w:r>
        <w:rPr>
          <w:rFonts w:eastAsia="Times New Roman" w:cstheme="minorHAnsi"/>
          <w:sz w:val="24"/>
          <w:szCs w:val="24"/>
          <w:lang w:eastAsia="pl-PL"/>
        </w:rPr>
        <w:lastRenderedPageBreak/>
        <w:t>Курс польської мови - групові заняття для 72 учасників: 6 груп - 80 навчальних годин/група.</w:t>
      </w:r>
    </w:p>
    <w:p w14:paraId="7A15D21E" w14:textId="77777777" w:rsidR="0063611C" w:rsidRDefault="0063611C" w:rsidP="0063611C">
      <w:pPr>
        <w:numPr>
          <w:ilvl w:val="0"/>
          <w:numId w:val="4"/>
        </w:numPr>
        <w:suppressAutoHyphens/>
        <w:autoSpaceDE w:val="0"/>
        <w:autoSpaceDN w:val="0"/>
        <w:adjustRightInd w:val="0"/>
        <w:spacing w:after="0"/>
        <w:contextualSpacing/>
        <w:jc w:val="both"/>
        <w:rPr>
          <w:rFonts w:cstheme="minorHAnsi"/>
          <w:sz w:val="24"/>
          <w:szCs w:val="24"/>
        </w:rPr>
      </w:pPr>
      <w:r>
        <w:rPr>
          <w:rFonts w:eastAsia="Times New Roman" w:cstheme="minorHAnsi"/>
          <w:sz w:val="24"/>
          <w:szCs w:val="24"/>
          <w:lang w:eastAsia="pl-PL"/>
        </w:rPr>
        <w:t xml:space="preserve">Консультації та допомога у виході на ринок праці - індивідуальні заняття для 72 учасників х 4 години. годинник/чол всього 288 </w:t>
      </w:r>
      <w:r>
        <w:rPr>
          <w:rFonts w:cstheme="minorHAnsi"/>
          <w:sz w:val="24"/>
          <w:szCs w:val="24"/>
        </w:rPr>
        <w:t>годин</w:t>
      </w:r>
    </w:p>
    <w:p w14:paraId="322AC1D5" w14:textId="77777777" w:rsidR="0063611C" w:rsidRDefault="0063611C" w:rsidP="0063611C">
      <w:pPr>
        <w:pStyle w:val="Akapitzlist"/>
        <w:numPr>
          <w:ilvl w:val="0"/>
          <w:numId w:val="4"/>
        </w:numPr>
        <w:autoSpaceDE w:val="0"/>
        <w:autoSpaceDN w:val="0"/>
        <w:adjustRightInd w:val="0"/>
        <w:spacing w:after="0"/>
        <w:rPr>
          <w:rFonts w:eastAsia="Times New Roman" w:cstheme="minorHAnsi"/>
          <w:sz w:val="24"/>
          <w:szCs w:val="24"/>
          <w:lang w:eastAsia="pl-PL"/>
        </w:rPr>
      </w:pPr>
      <w:r>
        <w:rPr>
          <w:rFonts w:eastAsia="Times New Roman" w:cstheme="minorHAnsi"/>
          <w:sz w:val="24"/>
          <w:szCs w:val="24"/>
          <w:lang w:eastAsia="pl-PL"/>
        </w:rPr>
        <w:t>Якісна професійна підготовка - для 72 учасників, 6 груп (12 осіб/група) х 120 год. дидактичний – серед. 15 днів/група</w:t>
      </w:r>
    </w:p>
    <w:p w14:paraId="2D5AE8D0" w14:textId="77777777" w:rsidR="0063611C" w:rsidRDefault="0063611C" w:rsidP="0063611C">
      <w:pPr>
        <w:spacing w:after="0" w:line="360" w:lineRule="auto"/>
        <w:ind w:left="720"/>
        <w:contextualSpacing/>
        <w:jc w:val="center"/>
        <w:rPr>
          <w:rFonts w:cstheme="minorHAnsi"/>
          <w:b/>
          <w:sz w:val="24"/>
          <w:szCs w:val="24"/>
        </w:rPr>
      </w:pPr>
      <w:r>
        <w:rPr>
          <w:rFonts w:cstheme="minorHAnsi"/>
          <w:b/>
          <w:i/>
          <w:sz w:val="24"/>
          <w:szCs w:val="24"/>
        </w:rPr>
        <w:t>§ 4</w:t>
      </w:r>
    </w:p>
    <w:p w14:paraId="13A244A3" w14:textId="77777777" w:rsidR="0063611C" w:rsidRDefault="0063611C" w:rsidP="0063611C">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Учасники проекту</w:t>
      </w:r>
    </w:p>
    <w:p w14:paraId="532FE938" w14:textId="77777777" w:rsidR="0063611C" w:rsidRDefault="0063611C" w:rsidP="0063611C">
      <w:pPr>
        <w:pStyle w:val="Akapitzlist"/>
        <w:numPr>
          <w:ilvl w:val="0"/>
          <w:numId w:val="5"/>
        </w:numPr>
        <w:autoSpaceDE w:val="0"/>
        <w:autoSpaceDN w:val="0"/>
        <w:adjustRightInd w:val="0"/>
        <w:spacing w:after="0" w:line="360" w:lineRule="auto"/>
        <w:jc w:val="both"/>
        <w:rPr>
          <w:rFonts w:eastAsia="Times New Roman" w:cstheme="minorHAnsi"/>
          <w:sz w:val="24"/>
          <w:szCs w:val="24"/>
          <w:lang w:eastAsia="pl-PL"/>
        </w:rPr>
      </w:pPr>
      <w:r>
        <w:rPr>
          <w:rFonts w:eastAsia="Times New Roman" w:cstheme="minorHAnsi"/>
          <w:b/>
          <w:sz w:val="24"/>
          <w:szCs w:val="24"/>
          <w:lang w:eastAsia="pl-PL"/>
        </w:rPr>
        <w:t xml:space="preserve">Цільова група </w:t>
      </w:r>
      <w:r>
        <w:rPr>
          <w:rFonts w:eastAsia="Times New Roman" w:cstheme="minorHAnsi"/>
          <w:sz w:val="24"/>
          <w:szCs w:val="24"/>
          <w:lang w:eastAsia="pl-PL"/>
        </w:rPr>
        <w:t xml:space="preserve">– громадяни третіх країн, їх сім’ї та оточення, зокрема </w:t>
      </w:r>
      <w:r>
        <w:rPr>
          <w:rFonts w:eastAsia="Times New Roman" w:cstheme="minorHAnsi"/>
          <w:sz w:val="24"/>
          <w:szCs w:val="24"/>
          <w:lang w:eastAsia="pl-PL"/>
        </w:rPr>
        <w:br/>
        <w:t>особи, які перебувають під тимчасовим захистом у Польщі у зв’язку з агресією Російської Федерації в Україні – 72 (54 тис., 18 млн.) фізичних осіб віком від 18 років. з території Свєнтокшиського воєводства, які навчаються, працюють або проживають на території Свєнтокшиського воєводства в розумінні Цивільного кодексу, які відповідають визначенню громадянина третьої країни.</w:t>
      </w:r>
    </w:p>
    <w:p w14:paraId="7012F889" w14:textId="77777777" w:rsidR="0063611C" w:rsidRDefault="0063611C" w:rsidP="0063611C">
      <w:pPr>
        <w:pStyle w:val="Akapitzlist"/>
        <w:numPr>
          <w:ilvl w:val="0"/>
          <w:numId w:val="5"/>
        </w:num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Прийнятність учасника проекту підтверджується, коли дана особа починає брати участь у першій формі підтримки в рамках проекту.</w:t>
      </w:r>
    </w:p>
    <w:p w14:paraId="22D58EE4" w14:textId="77777777" w:rsidR="0063611C" w:rsidRDefault="0063611C" w:rsidP="0063611C">
      <w:pPr>
        <w:pStyle w:val="Akapitzlist"/>
        <w:numPr>
          <w:ilvl w:val="0"/>
          <w:numId w:val="5"/>
        </w:num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Вік учасників визначається за датою народження та визначається в день початку участі в першій формі підтримки в проекті.</w:t>
      </w:r>
    </w:p>
    <w:p w14:paraId="75D782B0" w14:textId="77777777" w:rsidR="0063611C" w:rsidRDefault="0063611C" w:rsidP="0063611C">
      <w:pPr>
        <w:pStyle w:val="Akapitzlist"/>
        <w:numPr>
          <w:ilvl w:val="0"/>
          <w:numId w:val="5"/>
        </w:num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Зазначені категорії Учасників проекту, які можуть брати участь у проекті, зазначені в п.п 1 застосовуються такі визначення:</w:t>
      </w:r>
    </w:p>
    <w:tbl>
      <w:tblPr>
        <w:tblStyle w:val="Tabela-Siatka1"/>
        <w:tblW w:w="0" w:type="auto"/>
        <w:tblInd w:w="0" w:type="dxa"/>
        <w:tblLook w:val="04A0" w:firstRow="1" w:lastRow="0" w:firstColumn="1" w:lastColumn="0" w:noHBand="0" w:noVBand="1"/>
      </w:tblPr>
      <w:tblGrid>
        <w:gridCol w:w="9061"/>
      </w:tblGrid>
      <w:tr w:rsidR="0063611C" w14:paraId="6DDDDF45" w14:textId="77777777" w:rsidTr="0063611C">
        <w:tc>
          <w:tcPr>
            <w:tcW w:w="9061" w:type="dxa"/>
            <w:tcBorders>
              <w:top w:val="single" w:sz="4" w:space="0" w:color="auto"/>
              <w:left w:val="single" w:sz="4" w:space="0" w:color="auto"/>
              <w:bottom w:val="single" w:sz="4" w:space="0" w:color="auto"/>
              <w:right w:val="single" w:sz="4" w:space="0" w:color="auto"/>
            </w:tcBorders>
            <w:vAlign w:val="center"/>
            <w:hideMark/>
          </w:tcPr>
          <w:p w14:paraId="67BD8D2D" w14:textId="77777777" w:rsidR="0063611C" w:rsidRDefault="0063611C">
            <w:pPr>
              <w:suppressAutoHyphens/>
              <w:spacing w:line="360" w:lineRule="auto"/>
              <w:rPr>
                <w:rFonts w:asciiTheme="minorHAnsi" w:eastAsia="Times New Roman" w:hAnsiTheme="minorHAnsi" w:cstheme="minorHAnsi"/>
                <w:b/>
                <w:sz w:val="24"/>
                <w:szCs w:val="24"/>
              </w:rPr>
            </w:pPr>
            <w:r>
              <w:rPr>
                <w:rFonts w:asciiTheme="minorHAnsi" w:eastAsia="Times New Roman" w:hAnsiTheme="minorHAnsi" w:cstheme="minorHAnsi"/>
                <w:sz w:val="24"/>
                <w:szCs w:val="24"/>
                <w:lang w:eastAsia="pl-PL"/>
              </w:rPr>
              <w:br w:type="page"/>
            </w:r>
            <w:r>
              <w:rPr>
                <w:rFonts w:asciiTheme="minorHAnsi" w:eastAsia="Times New Roman" w:hAnsiTheme="minorHAnsi" w:cstheme="minorHAnsi"/>
                <w:b/>
                <w:sz w:val="24"/>
                <w:szCs w:val="24"/>
              </w:rPr>
              <w:t>Статус учасника проекту</w:t>
            </w:r>
          </w:p>
        </w:tc>
      </w:tr>
      <w:tr w:rsidR="0063611C" w14:paraId="5E99D231" w14:textId="77777777" w:rsidTr="0063611C">
        <w:tc>
          <w:tcPr>
            <w:tcW w:w="9061" w:type="dxa"/>
            <w:tcBorders>
              <w:top w:val="single" w:sz="4" w:space="0" w:color="auto"/>
              <w:left w:val="single" w:sz="4" w:space="0" w:color="auto"/>
              <w:bottom w:val="single" w:sz="4" w:space="0" w:color="auto"/>
              <w:right w:val="single" w:sz="4" w:space="0" w:color="auto"/>
            </w:tcBorders>
            <w:vAlign w:val="center"/>
            <w:hideMark/>
          </w:tcPr>
          <w:p w14:paraId="73CB57CB" w14:textId="77777777" w:rsidR="0063611C" w:rsidRDefault="0063611C" w:rsidP="0063611C">
            <w:pPr>
              <w:suppressAutoHyphens/>
              <w:spacing w:line="276" w:lineRule="auto"/>
              <w:jc w:val="both"/>
              <w:rPr>
                <w:rFonts w:asciiTheme="minorHAnsi" w:hAnsiTheme="minorHAnsi" w:cstheme="minorHAnsi"/>
                <w:sz w:val="24"/>
                <w:szCs w:val="24"/>
              </w:rPr>
            </w:pPr>
            <w:r>
              <w:rPr>
                <w:rFonts w:asciiTheme="minorHAnsi" w:eastAsia="Times New Roman" w:hAnsiTheme="minorHAnsi" w:cstheme="minorHAnsi"/>
                <w:b/>
                <w:sz w:val="24"/>
                <w:szCs w:val="24"/>
              </w:rPr>
              <w:t xml:space="preserve">Безробітний - </w:t>
            </w:r>
            <w:r>
              <w:rPr>
                <w:rFonts w:asciiTheme="minorHAnsi" w:hAnsiTheme="minorHAnsi" w:cstheme="minorHAnsi"/>
                <w:sz w:val="24"/>
                <w:szCs w:val="24"/>
              </w:rPr>
              <w:t>особа, яка є безробітною і готова приступити до роботи</w:t>
            </w:r>
          </w:p>
          <w:p w14:paraId="5AF3FF28" w14:textId="77777777" w:rsidR="0063611C" w:rsidRDefault="0063611C" w:rsidP="0063611C">
            <w:pPr>
              <w:suppressAutoHyphens/>
              <w:spacing w:line="276" w:lineRule="auto"/>
              <w:jc w:val="both"/>
              <w:rPr>
                <w:rFonts w:asciiTheme="minorHAnsi" w:hAnsiTheme="minorHAnsi" w:cstheme="minorHAnsi"/>
                <w:sz w:val="24"/>
                <w:szCs w:val="24"/>
              </w:rPr>
            </w:pPr>
            <w:r>
              <w:rPr>
                <w:rFonts w:asciiTheme="minorHAnsi" w:hAnsiTheme="minorHAnsi" w:cstheme="minorHAnsi"/>
                <w:sz w:val="24"/>
                <w:szCs w:val="24"/>
              </w:rPr>
              <w:t>та активно шукає роботу. Це визначення включає всіх людей</w:t>
            </w:r>
          </w:p>
          <w:p w14:paraId="5D907779" w14:textId="77777777" w:rsidR="0063611C" w:rsidRDefault="0063611C" w:rsidP="0063611C">
            <w:pPr>
              <w:suppressAutoHyphens/>
              <w:spacing w:line="276" w:lineRule="auto"/>
              <w:jc w:val="both"/>
              <w:rPr>
                <w:rFonts w:asciiTheme="minorHAnsi" w:hAnsiTheme="minorHAnsi" w:cstheme="minorHAnsi"/>
                <w:sz w:val="24"/>
                <w:szCs w:val="24"/>
              </w:rPr>
            </w:pPr>
            <w:r>
              <w:rPr>
                <w:rFonts w:asciiTheme="minorHAnsi" w:hAnsiTheme="minorHAnsi" w:cstheme="minorHAnsi"/>
                <w:sz w:val="24"/>
                <w:szCs w:val="24"/>
              </w:rPr>
              <w:t>зареєстровані як безробітні відповідно до національного визначення, навіть якщо ні</w:t>
            </w:r>
          </w:p>
          <w:p w14:paraId="0A4443E9" w14:textId="77777777" w:rsidR="0063611C" w:rsidRDefault="0063611C" w:rsidP="0063611C">
            <w:pPr>
              <w:suppressAutoHyphens/>
              <w:spacing w:line="276" w:lineRule="auto"/>
              <w:jc w:val="both"/>
              <w:rPr>
                <w:rFonts w:asciiTheme="minorHAnsi" w:hAnsiTheme="minorHAnsi" w:cstheme="minorHAnsi"/>
                <w:sz w:val="24"/>
                <w:szCs w:val="24"/>
              </w:rPr>
            </w:pPr>
            <w:r>
              <w:rPr>
                <w:rFonts w:asciiTheme="minorHAnsi" w:hAnsiTheme="minorHAnsi" w:cstheme="minorHAnsi"/>
                <w:sz w:val="24"/>
                <w:szCs w:val="24"/>
              </w:rPr>
              <w:t>вони відповідають усім трьом критеріям, зазначеним вище. Придатні люди</w:t>
            </w:r>
          </w:p>
          <w:p w14:paraId="77EE0B25" w14:textId="77777777" w:rsidR="0063611C" w:rsidRDefault="0063611C" w:rsidP="0063611C">
            <w:pPr>
              <w:suppressAutoHyphens/>
              <w:spacing w:line="276" w:lineRule="auto"/>
              <w:jc w:val="both"/>
              <w:rPr>
                <w:rFonts w:asciiTheme="minorHAnsi" w:hAnsiTheme="minorHAnsi" w:cstheme="minorHAnsi"/>
                <w:sz w:val="24"/>
                <w:szCs w:val="24"/>
              </w:rPr>
            </w:pPr>
            <w:r>
              <w:rPr>
                <w:rFonts w:asciiTheme="minorHAnsi" w:hAnsiTheme="minorHAnsi" w:cstheme="minorHAnsi"/>
                <w:sz w:val="24"/>
                <w:szCs w:val="24"/>
              </w:rPr>
              <w:t>у відпустку по вагітності та пологах або по догляду за дитиною, які є безробітними в розумінні</w:t>
            </w:r>
          </w:p>
          <w:p w14:paraId="022E91EA" w14:textId="77777777" w:rsidR="0063611C" w:rsidRDefault="0063611C" w:rsidP="0063611C">
            <w:pPr>
              <w:suppressAutoHyphens/>
              <w:spacing w:line="276" w:lineRule="auto"/>
              <w:jc w:val="both"/>
              <w:rPr>
                <w:rFonts w:asciiTheme="minorHAnsi" w:hAnsiTheme="minorHAnsi" w:cstheme="minorHAnsi"/>
                <w:sz w:val="24"/>
                <w:szCs w:val="24"/>
              </w:rPr>
            </w:pPr>
            <w:r>
              <w:rPr>
                <w:rFonts w:asciiTheme="minorHAnsi" w:hAnsiTheme="minorHAnsi" w:cstheme="minorHAnsi"/>
                <w:sz w:val="24"/>
                <w:szCs w:val="24"/>
              </w:rPr>
              <w:t>цього визначення (вони не отримують відпустку).</w:t>
            </w:r>
          </w:p>
          <w:p w14:paraId="4FA08111" w14:textId="77777777" w:rsidR="0063611C" w:rsidRDefault="0063611C" w:rsidP="0063611C">
            <w:pPr>
              <w:suppressAutoHyphens/>
              <w:spacing w:line="276" w:lineRule="auto"/>
              <w:jc w:val="both"/>
              <w:rPr>
                <w:rFonts w:asciiTheme="minorHAnsi" w:hAnsiTheme="minorHAnsi" w:cstheme="minorHAnsi"/>
                <w:sz w:val="24"/>
                <w:szCs w:val="24"/>
              </w:rPr>
            </w:pPr>
            <w:r>
              <w:rPr>
                <w:rFonts w:asciiTheme="minorHAnsi" w:hAnsiTheme="minorHAnsi" w:cstheme="minorHAnsi"/>
                <w:sz w:val="24"/>
                <w:szCs w:val="24"/>
              </w:rPr>
              <w:t>також як безробітні. Люди, які активно шукають роботу, є людьми</w:t>
            </w:r>
          </w:p>
          <w:p w14:paraId="5B8458D2" w14:textId="77777777" w:rsidR="0063611C" w:rsidRDefault="0063611C" w:rsidP="0063611C">
            <w:pPr>
              <w:suppressAutoHyphens/>
              <w:spacing w:line="276" w:lineRule="auto"/>
              <w:jc w:val="both"/>
              <w:rPr>
                <w:rFonts w:asciiTheme="minorHAnsi" w:hAnsiTheme="minorHAnsi" w:cstheme="minorHAnsi"/>
                <w:sz w:val="24"/>
                <w:szCs w:val="24"/>
              </w:rPr>
            </w:pPr>
            <w:r>
              <w:rPr>
                <w:rFonts w:asciiTheme="minorHAnsi" w:hAnsiTheme="minorHAnsi" w:cstheme="minorHAnsi"/>
                <w:sz w:val="24"/>
                <w:szCs w:val="24"/>
              </w:rPr>
              <w:t>зареєстровані в службі зайнятості як безробітні або шукають роботу або</w:t>
            </w:r>
          </w:p>
          <w:p w14:paraId="7F50537E" w14:textId="77777777" w:rsidR="0063611C" w:rsidRDefault="0063611C" w:rsidP="0063611C">
            <w:pPr>
              <w:suppressAutoHyphens/>
              <w:spacing w:line="276" w:lineRule="auto"/>
              <w:jc w:val="both"/>
              <w:rPr>
                <w:rFonts w:asciiTheme="minorHAnsi" w:hAnsiTheme="minorHAnsi" w:cstheme="minorHAnsi"/>
                <w:sz w:val="24"/>
                <w:szCs w:val="24"/>
              </w:rPr>
            </w:pPr>
            <w:r>
              <w:rPr>
                <w:rFonts w:asciiTheme="minorHAnsi" w:hAnsiTheme="minorHAnsi" w:cstheme="minorHAnsi"/>
                <w:sz w:val="24"/>
                <w:szCs w:val="24"/>
              </w:rPr>
              <w:t>незареєстровані, але відповідають зазначеним вище умовам, тобто готові взятися</w:t>
            </w:r>
          </w:p>
          <w:p w14:paraId="479FF57F" w14:textId="77777777" w:rsidR="0063611C" w:rsidRDefault="0063611C" w:rsidP="0063611C">
            <w:pPr>
              <w:suppressAutoHyphens/>
              <w:spacing w:line="276" w:lineRule="auto"/>
              <w:jc w:val="both"/>
              <w:rPr>
                <w:rFonts w:asciiTheme="minorHAnsi" w:eastAsia="Times New Roman" w:hAnsiTheme="minorHAnsi" w:cstheme="minorHAnsi"/>
                <w:b/>
                <w:sz w:val="24"/>
                <w:szCs w:val="24"/>
              </w:rPr>
            </w:pPr>
            <w:r>
              <w:rPr>
                <w:rFonts w:asciiTheme="minorHAnsi" w:hAnsiTheme="minorHAnsi" w:cstheme="minorHAnsi"/>
                <w:sz w:val="24"/>
                <w:szCs w:val="24"/>
              </w:rPr>
              <w:lastRenderedPageBreak/>
              <w:t>робота та активний пошук роботи. До безробітних слід відносити особу пенсійного віку (у тому числі особу, яка досягла пенсійного віку , але не отримує пенсійного забезпечення), а також особу, яка отримує пенсію або пенсію по інвалідності, яка є безробітною, готова працювати та активно шукає роботу.</w:t>
            </w:r>
          </w:p>
        </w:tc>
      </w:tr>
      <w:tr w:rsidR="0063611C" w14:paraId="45CCC025" w14:textId="77777777" w:rsidTr="0063611C">
        <w:tc>
          <w:tcPr>
            <w:tcW w:w="9061" w:type="dxa"/>
            <w:tcBorders>
              <w:top w:val="single" w:sz="4" w:space="0" w:color="auto"/>
              <w:left w:val="single" w:sz="4" w:space="0" w:color="auto"/>
              <w:bottom w:val="single" w:sz="4" w:space="0" w:color="auto"/>
              <w:right w:val="single" w:sz="4" w:space="0" w:color="auto"/>
            </w:tcBorders>
            <w:vAlign w:val="center"/>
            <w:hideMark/>
          </w:tcPr>
          <w:p w14:paraId="4E217F76" w14:textId="77777777" w:rsidR="0063611C" w:rsidRDefault="0063611C" w:rsidP="0063611C">
            <w:pPr>
              <w:suppressAutoHyphens/>
              <w:spacing w:line="276" w:lineRule="auto"/>
              <w:jc w:val="both"/>
              <w:rPr>
                <w:rFonts w:asciiTheme="minorHAnsi" w:hAnsiTheme="minorHAnsi" w:cstheme="minorHAnsi"/>
                <w:sz w:val="24"/>
                <w:szCs w:val="24"/>
              </w:rPr>
            </w:pPr>
            <w:r>
              <w:rPr>
                <w:rFonts w:asciiTheme="minorHAnsi" w:eastAsia="Times New Roman" w:hAnsiTheme="minorHAnsi" w:cstheme="minorHAnsi"/>
                <w:b/>
                <w:bCs/>
                <w:sz w:val="24"/>
                <w:szCs w:val="24"/>
              </w:rPr>
              <w:lastRenderedPageBreak/>
              <w:t xml:space="preserve">Довготривалий безробітний - </w:t>
            </w:r>
            <w:r>
              <w:rPr>
                <w:rFonts w:asciiTheme="minorHAnsi" w:hAnsiTheme="minorHAnsi" w:cstheme="minorHAnsi"/>
                <w:sz w:val="24"/>
                <w:szCs w:val="24"/>
              </w:rPr>
              <w:t>безробітний, який залишається на обліку ПУП</w:t>
            </w:r>
          </w:p>
          <w:p w14:paraId="7623ADA7" w14:textId="77777777" w:rsidR="0063611C" w:rsidRDefault="0063611C" w:rsidP="0063611C">
            <w:pPr>
              <w:suppressAutoHyphens/>
              <w:spacing w:line="276" w:lineRule="auto"/>
              <w:jc w:val="both"/>
              <w:rPr>
                <w:rFonts w:asciiTheme="minorHAnsi" w:hAnsiTheme="minorHAnsi" w:cstheme="minorHAnsi"/>
                <w:sz w:val="24"/>
                <w:szCs w:val="24"/>
              </w:rPr>
            </w:pPr>
            <w:r>
              <w:rPr>
                <w:rFonts w:asciiTheme="minorHAnsi" w:hAnsiTheme="minorHAnsi" w:cstheme="minorHAnsi"/>
                <w:sz w:val="24"/>
                <w:szCs w:val="24"/>
              </w:rPr>
              <w:t>на період більше 12 місяців за останні 2 роки, за винятком періодів</w:t>
            </w:r>
          </w:p>
          <w:p w14:paraId="51C9CD10" w14:textId="77777777" w:rsidR="0063611C" w:rsidRDefault="0063611C" w:rsidP="0063611C">
            <w:pPr>
              <w:suppressAutoHyphens/>
              <w:spacing w:line="276" w:lineRule="auto"/>
              <w:jc w:val="both"/>
              <w:rPr>
                <w:rFonts w:asciiTheme="minorHAnsi" w:eastAsia="Times New Roman" w:hAnsiTheme="minorHAnsi" w:cstheme="minorHAnsi"/>
                <w:b/>
                <w:bCs/>
                <w:sz w:val="24"/>
                <w:szCs w:val="24"/>
              </w:rPr>
            </w:pPr>
            <w:r>
              <w:rPr>
                <w:rFonts w:asciiTheme="minorHAnsi" w:hAnsiTheme="minorHAnsi" w:cstheme="minorHAnsi"/>
                <w:sz w:val="24"/>
                <w:szCs w:val="24"/>
              </w:rPr>
              <w:t>проходять стажування та професійну підготовку для дорослих.</w:t>
            </w:r>
          </w:p>
        </w:tc>
      </w:tr>
      <w:tr w:rsidR="0063611C" w14:paraId="7C8D7569" w14:textId="77777777" w:rsidTr="0063611C">
        <w:tc>
          <w:tcPr>
            <w:tcW w:w="9061" w:type="dxa"/>
            <w:tcBorders>
              <w:top w:val="single" w:sz="4" w:space="0" w:color="auto"/>
              <w:left w:val="single" w:sz="4" w:space="0" w:color="auto"/>
              <w:bottom w:val="single" w:sz="4" w:space="0" w:color="auto"/>
              <w:right w:val="single" w:sz="4" w:space="0" w:color="auto"/>
            </w:tcBorders>
            <w:vAlign w:val="center"/>
            <w:hideMark/>
          </w:tcPr>
          <w:p w14:paraId="5AF42368" w14:textId="77777777" w:rsidR="0063611C" w:rsidRDefault="0063611C" w:rsidP="0063611C">
            <w:pPr>
              <w:suppressAutoHyphens/>
              <w:spacing w:line="276" w:lineRule="auto"/>
              <w:jc w:val="both"/>
              <w:rPr>
                <w:rFonts w:asciiTheme="minorHAnsi" w:eastAsia="Times New Roman" w:hAnsiTheme="minorHAnsi" w:cstheme="minorHAnsi"/>
                <w:sz w:val="24"/>
                <w:szCs w:val="24"/>
              </w:rPr>
            </w:pPr>
            <w:r>
              <w:rPr>
                <w:rFonts w:asciiTheme="minorHAnsi" w:eastAsia="Times New Roman" w:hAnsiTheme="minorHAnsi" w:cstheme="minorHAnsi"/>
                <w:b/>
                <w:bCs/>
                <w:sz w:val="24"/>
                <w:szCs w:val="24"/>
              </w:rPr>
              <w:t xml:space="preserve">Професійно неактивна людина </w:t>
            </w:r>
            <w:r>
              <w:rPr>
                <w:rFonts w:asciiTheme="minorHAnsi" w:eastAsia="Times New Roman" w:hAnsiTheme="minorHAnsi" w:cstheme="minorHAnsi"/>
                <w:sz w:val="24"/>
                <w:szCs w:val="24"/>
              </w:rPr>
              <w:t>- людина, яка в даний момент не створює силових ресурсів</w:t>
            </w:r>
          </w:p>
          <w:p w14:paraId="62FF300F" w14:textId="77777777" w:rsidR="0063611C" w:rsidRDefault="0063611C" w:rsidP="0063611C">
            <w:pPr>
              <w:suppressAutoHyphens/>
              <w:spacing w:line="276" w:lineRule="auto"/>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працюючий (тобто ні зайнятий, ні безробітний). Для професійно неактивних людей</w:t>
            </w:r>
          </w:p>
          <w:p w14:paraId="72E3A323" w14:textId="77777777" w:rsidR="0063611C" w:rsidRDefault="0063611C" w:rsidP="0063611C">
            <w:pPr>
              <w:suppressAutoHyphens/>
              <w:spacing w:line="276" w:lineRule="auto"/>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визнаються, серед іншого:</w:t>
            </w:r>
          </w:p>
          <w:p w14:paraId="21F660F0" w14:textId="77777777" w:rsidR="0063611C" w:rsidRDefault="0063611C" w:rsidP="0063611C">
            <w:pPr>
              <w:suppressAutoHyphens/>
              <w:spacing w:line="276" w:lineRule="auto"/>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а) студенти денної форми навчання, якщо вони вже не працюють (також неповний робочий день).</w:t>
            </w:r>
          </w:p>
          <w:p w14:paraId="03F1AE55" w14:textId="77777777" w:rsidR="0063611C" w:rsidRDefault="0063611C" w:rsidP="0063611C">
            <w:pPr>
              <w:suppressAutoHyphens/>
              <w:spacing w:line="276" w:lineRule="auto"/>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зайнятість повний робочий день), то їх слід відображати як працюючих осіб;</w:t>
            </w:r>
          </w:p>
          <w:p w14:paraId="69B9AFDE" w14:textId="77777777" w:rsidR="0063611C" w:rsidRDefault="0063611C" w:rsidP="0063611C">
            <w:pPr>
              <w:suppressAutoHyphens/>
              <w:spacing w:line="276" w:lineRule="auto"/>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б) діти та підлітки до 18 років. студенти, якщо вони не відповідають умовам,</w:t>
            </w:r>
          </w:p>
          <w:p w14:paraId="139CD24F" w14:textId="77777777" w:rsidR="0063611C" w:rsidRDefault="0063611C" w:rsidP="0063611C">
            <w:pPr>
              <w:suppressAutoHyphens/>
              <w:spacing w:line="276" w:lineRule="auto"/>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на підставі яких їх можна класифікувати як безробітних або</w:t>
            </w:r>
          </w:p>
          <w:p w14:paraId="023CE171" w14:textId="77777777" w:rsidR="0063611C" w:rsidRDefault="0063611C" w:rsidP="0063611C">
            <w:pPr>
              <w:suppressAutoHyphens/>
              <w:spacing w:line="276" w:lineRule="auto"/>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робочий;</w:t>
            </w:r>
          </w:p>
          <w:p w14:paraId="74A15D20" w14:textId="77777777" w:rsidR="0063611C" w:rsidRDefault="0063611C" w:rsidP="0063611C">
            <w:pPr>
              <w:suppressAutoHyphens/>
              <w:spacing w:line="276" w:lineRule="auto"/>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в) докторанти, які не працюють в університеті, іншій установі чи</w:t>
            </w:r>
          </w:p>
          <w:p w14:paraId="6D7E93DA" w14:textId="77777777" w:rsidR="0063611C" w:rsidRDefault="0063611C" w:rsidP="0063611C">
            <w:pPr>
              <w:suppressAutoHyphens/>
              <w:spacing w:line="276" w:lineRule="auto"/>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підприємства. Якщо докторант виконує службові обов'язки,</w:t>
            </w:r>
          </w:p>
          <w:p w14:paraId="2BFB1373" w14:textId="77777777" w:rsidR="0063611C" w:rsidRDefault="0063611C" w:rsidP="0063611C">
            <w:pPr>
              <w:suppressAutoHyphens/>
              <w:spacing w:line="276" w:lineRule="auto"/>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за які він отримує винагороду або веде бізнес</w:t>
            </w:r>
          </w:p>
          <w:p w14:paraId="5A25E2FD" w14:textId="77777777" w:rsidR="0063611C" w:rsidRDefault="0063611C" w:rsidP="0063611C">
            <w:pPr>
              <w:suppressAutoHyphens/>
              <w:spacing w:line="276" w:lineRule="auto"/>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до нього треба ставитися як до робочої людини. У випадку, якщо аспірант є</w:t>
            </w:r>
          </w:p>
          <w:p w14:paraId="7A81F74C" w14:textId="77777777" w:rsidR="0063611C" w:rsidRDefault="0063611C" w:rsidP="0063611C">
            <w:pPr>
              <w:suppressAutoHyphens/>
              <w:spacing w:line="276" w:lineRule="auto"/>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зареєстрований як безробітний, його слід включити до показника</w:t>
            </w:r>
          </w:p>
          <w:p w14:paraId="66F91452" w14:textId="77777777" w:rsidR="0063611C" w:rsidRDefault="0063611C" w:rsidP="0063611C">
            <w:pPr>
              <w:suppressAutoHyphens/>
              <w:spacing w:line="276" w:lineRule="auto"/>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щодо безробітних.</w:t>
            </w:r>
          </w:p>
        </w:tc>
      </w:tr>
      <w:tr w:rsidR="0063611C" w14:paraId="34048BD2" w14:textId="77777777" w:rsidTr="0063611C">
        <w:tc>
          <w:tcPr>
            <w:tcW w:w="9061" w:type="dxa"/>
            <w:tcBorders>
              <w:top w:val="single" w:sz="4" w:space="0" w:color="auto"/>
              <w:left w:val="single" w:sz="4" w:space="0" w:color="auto"/>
              <w:bottom w:val="single" w:sz="4" w:space="0" w:color="auto"/>
              <w:right w:val="single" w:sz="4" w:space="0" w:color="auto"/>
            </w:tcBorders>
            <w:hideMark/>
          </w:tcPr>
          <w:p w14:paraId="59DE455D"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
                <w:sz w:val="24"/>
                <w:szCs w:val="24"/>
              </w:rPr>
              <w:t xml:space="preserve">Людина, яка працює в провінції Свєнтокшиське </w:t>
            </w:r>
            <w:r>
              <w:rPr>
                <w:rFonts w:asciiTheme="minorHAnsi" w:eastAsia="Times New Roman" w:hAnsiTheme="minorHAnsi" w:cstheme="minorHAnsi"/>
                <w:bCs/>
                <w:sz w:val="24"/>
                <w:szCs w:val="24"/>
              </w:rPr>
              <w:t>-</w:t>
            </w:r>
            <w:r>
              <w:rPr>
                <w:rFonts w:asciiTheme="minorHAnsi" w:hAnsiTheme="minorHAnsi" w:cstheme="minorHAnsi"/>
                <w:bCs/>
                <w:sz w:val="24"/>
                <w:szCs w:val="24"/>
              </w:rPr>
              <w:t xml:space="preserve"> </w:t>
            </w:r>
            <w:r>
              <w:rPr>
                <w:rFonts w:asciiTheme="minorHAnsi" w:eastAsia="Times New Roman" w:hAnsiTheme="minorHAnsi" w:cstheme="minorHAnsi"/>
                <w:bCs/>
                <w:sz w:val="24"/>
                <w:szCs w:val="24"/>
              </w:rPr>
              <w:t>людина:</w:t>
            </w:r>
          </w:p>
          <w:p w14:paraId="3F17E351"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а) віком від 15 до 89 років, який: виконує роботу, за яку їм платять</w:t>
            </w:r>
          </w:p>
          <w:p w14:paraId="12786ECC"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винагорода, з якої він отримує прибуток або сімейні вигоди;</w:t>
            </w:r>
          </w:p>
          <w:p w14:paraId="313F4FD1"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б) мають роботу чи власну справу, але не на час</w:t>
            </w:r>
          </w:p>
          <w:p w14:paraId="64E5D83E"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працює (наприклад, через хворобу, відпустку, трудовий конфлікт або освіту</w:t>
            </w:r>
          </w:p>
          <w:p w14:paraId="60A5C220"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або навчання) або</w:t>
            </w:r>
          </w:p>
          <w:p w14:paraId="52152C47"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в) виробництво сільськогосподарської продукції, основна частина якої призначена для</w:t>
            </w:r>
          </w:p>
          <w:p w14:paraId="115073CA"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продаж або бартер.</w:t>
            </w:r>
          </w:p>
          <w:p w14:paraId="5676D79C"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Працюючими також вважаються:</w:t>
            </w:r>
          </w:p>
          <w:p w14:paraId="283A6399"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а) самозайняті особи, тобто оператори</w:t>
            </w:r>
          </w:p>
          <w:p w14:paraId="630BBBF2"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підприємницька діяльність або діяльність, зазначена у ст. 5 Закону від</w:t>
            </w:r>
          </w:p>
          <w:p w14:paraId="54362B2C"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06.03.2018 - Закон про підприємницьку діяльність (Закон. вісник 2023 р. ст. 221),</w:t>
            </w:r>
          </w:p>
          <w:p w14:paraId="3D232548"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ферма або професійна практика, за умови її дотримання</w:t>
            </w:r>
          </w:p>
          <w:p w14:paraId="0859FD06"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таких умов:</w:t>
            </w:r>
          </w:p>
          <w:p w14:paraId="7F4C75B0"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lastRenderedPageBreak/>
              <w:t>(i) особа працює у своєму бізнесі, професійній діяльності або</w:t>
            </w:r>
          </w:p>
          <w:p w14:paraId="334BEF14"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ферма з метою отримання доходу, навіть якщо</w:t>
            </w:r>
          </w:p>
          <w:p w14:paraId="031F9BC6"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компанія не отримує прибутку;</w:t>
            </w:r>
          </w:p>
          <w:p w14:paraId="6EA7B5AC"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ii) особа приділяє час веденню бізнесу,</w:t>
            </w:r>
          </w:p>
          <w:p w14:paraId="32F170E9"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діяльності, зазначеної у ст. 5 Закону від 6 березня 2018 р. – Закон</w:t>
            </w:r>
          </w:p>
          <w:p w14:paraId="73857AED"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підприємці, професійна практика чи навіть ферма</w:t>
            </w:r>
          </w:p>
          <w:p w14:paraId="62C9BF98"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якщо не було здійснено жодних продажів чи послуг і нічого</w:t>
            </w:r>
          </w:p>
          <w:p w14:paraId="70C820D4"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вироблений (наприклад: фермер, який заробляє на життя роботою</w:t>
            </w:r>
          </w:p>
          <w:p w14:paraId="48A05376"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ваша ферма; архітектор проводить час в очікуванні</w:t>
            </w:r>
          </w:p>
          <w:p w14:paraId="49AEA5D1"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клієнти у вашому офісі; рибалка ремонтує човен або рибальські мережі</w:t>
            </w:r>
          </w:p>
          <w:p w14:paraId="4C1C157F"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мати можливість продовжувати роботу; людей, які беруть участь у конференціях і конгресах</w:t>
            </w:r>
          </w:p>
          <w:p w14:paraId="6C71896B"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або семінари);</w:t>
            </w:r>
          </w:p>
          <w:p w14:paraId="5AB1B75E"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iii) особа перебуває в процесі відкриття бізнесу або ферми</w:t>
            </w:r>
          </w:p>
          <w:p w14:paraId="6ED487C2"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сільськогосподарська або професійна практика; це включає придбання або встановлення</w:t>
            </w:r>
          </w:p>
          <w:p w14:paraId="6A690BEB"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обладнання, замовлення товарів під час підготовки до запуску</w:t>
            </w:r>
          </w:p>
          <w:p w14:paraId="5AFB2CAE"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діяльності. Таким вважається член сім'ї, який допомагає безкоштовно</w:t>
            </w:r>
          </w:p>
          <w:p w14:paraId="70EE0824"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працююча особа, якщо вона бере безпосередній внесок у роботу, яку виконує</w:t>
            </w:r>
          </w:p>
          <w:p w14:paraId="76BB53B9"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внесок у бізнес, ферму чи практику</w:t>
            </w:r>
          </w:p>
          <w:p w14:paraId="0B87C9C9"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професійна діяльність, якою володіє або керує родич</w:t>
            </w:r>
          </w:p>
          <w:p w14:paraId="7354D4F2"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член однієї родини;</w:t>
            </w:r>
          </w:p>
          <w:p w14:paraId="187A3935"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б) член сім'ї, який безоплатно допомагає особі, яка займається бізнесом,</w:t>
            </w:r>
          </w:p>
          <w:p w14:paraId="23F1724F"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хто вважається «самозайнятою особою»;</w:t>
            </w:r>
          </w:p>
          <w:p w14:paraId="00BB0231"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в) люди у відпустці по вагітності та пологах/</w:t>
            </w:r>
          </w:p>
          <w:p w14:paraId="214FBBD6"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питання освіти, згадані в Законі від 26 червня 1974 року -</w:t>
            </w:r>
          </w:p>
          <w:p w14:paraId="0AE5D6C4"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КЗпП (Закон. вісник 2022 р., ст. 1510 із змінами ), якщо вони не</w:t>
            </w:r>
          </w:p>
          <w:p w14:paraId="2E6CC9E6"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вже зареєстрований як безробітний (тоді статус безробітного є</w:t>
            </w:r>
          </w:p>
          <w:p w14:paraId="1E8A5097"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пріоритет);</w:t>
            </w:r>
          </w:p>
          <w:p w14:paraId="3B426C63" w14:textId="77777777" w:rsidR="0063611C" w:rsidRDefault="0063611C" w:rsidP="0063611C">
            <w:pPr>
              <w:suppressAutoHyphens/>
              <w:spacing w:line="276" w:lineRule="auto"/>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г) студенти, які працюють або ведуть бізнес;</w:t>
            </w:r>
          </w:p>
          <w:p w14:paraId="7E44E4A5" w14:textId="77777777" w:rsidR="0063611C" w:rsidRDefault="0063611C" w:rsidP="0063611C">
            <w:pPr>
              <w:suppressAutoHyphens/>
              <w:spacing w:line="276" w:lineRule="auto"/>
              <w:jc w:val="both"/>
              <w:rPr>
                <w:rFonts w:asciiTheme="minorHAnsi" w:eastAsia="Times New Roman" w:hAnsiTheme="minorHAnsi" w:cstheme="minorHAnsi"/>
                <w:b/>
                <w:bCs/>
                <w:sz w:val="24"/>
                <w:szCs w:val="24"/>
              </w:rPr>
            </w:pPr>
            <w:r>
              <w:rPr>
                <w:rFonts w:asciiTheme="minorHAnsi" w:eastAsia="Times New Roman" w:hAnsiTheme="minorHAnsi" w:cstheme="minorHAnsi"/>
                <w:bCs/>
                <w:sz w:val="24"/>
                <w:szCs w:val="24"/>
              </w:rPr>
              <w:t>д) особи, спрямовані на пільгове працевлаштування</w:t>
            </w:r>
          </w:p>
        </w:tc>
      </w:tr>
      <w:tr w:rsidR="0063611C" w14:paraId="766DA650" w14:textId="77777777" w:rsidTr="0063611C">
        <w:tc>
          <w:tcPr>
            <w:tcW w:w="9061" w:type="dxa"/>
            <w:tcBorders>
              <w:top w:val="single" w:sz="4" w:space="0" w:color="auto"/>
              <w:left w:val="single" w:sz="4" w:space="0" w:color="auto"/>
              <w:bottom w:val="single" w:sz="4" w:space="0" w:color="auto"/>
              <w:right w:val="single" w:sz="4" w:space="0" w:color="auto"/>
            </w:tcBorders>
            <w:vAlign w:val="center"/>
            <w:hideMark/>
          </w:tcPr>
          <w:p w14:paraId="2D74D720" w14:textId="77777777" w:rsidR="0063611C" w:rsidRDefault="0063611C" w:rsidP="0063611C">
            <w:pPr>
              <w:suppressAutoHyphens/>
              <w:spacing w:line="276" w:lineRule="auto"/>
              <w:jc w:val="both"/>
              <w:rPr>
                <w:rFonts w:asciiTheme="minorHAnsi" w:eastAsia="Times New Roman" w:hAnsiTheme="minorHAnsi" w:cstheme="minorHAnsi"/>
                <w:sz w:val="24"/>
                <w:szCs w:val="24"/>
              </w:rPr>
            </w:pPr>
            <w:r>
              <w:rPr>
                <w:rFonts w:asciiTheme="minorHAnsi" w:hAnsiTheme="minorHAnsi" w:cstheme="minorHAnsi"/>
                <w:b/>
                <w:sz w:val="24"/>
                <w:szCs w:val="24"/>
              </w:rPr>
              <w:lastRenderedPageBreak/>
              <w:t xml:space="preserve">Інваліди - </w:t>
            </w:r>
            <w:r>
              <w:rPr>
                <w:rFonts w:asciiTheme="minorHAnsi" w:hAnsiTheme="minorHAnsi" w:cstheme="minorHAnsi"/>
                <w:bCs/>
                <w:sz w:val="24"/>
                <w:szCs w:val="24"/>
              </w:rPr>
              <w:t>інвалід у значенні Закону від 27 серпня 1997 року «Про професійну та соціальну реабілітацію та працевлаштування інвалідів», а також особа з психічними розладами у значенні Закону від 19 серпня 1994 року «Про психічну охорона здоров'я.</w:t>
            </w:r>
          </w:p>
        </w:tc>
      </w:tr>
    </w:tbl>
    <w:p w14:paraId="67923409" w14:textId="77777777" w:rsidR="0063611C" w:rsidRDefault="0063611C" w:rsidP="0063611C">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 5</w:t>
      </w:r>
    </w:p>
    <w:p w14:paraId="6EE3298A" w14:textId="77777777" w:rsidR="0063611C" w:rsidRDefault="0063611C" w:rsidP="0063611C">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Документи про прийом на роботу</w:t>
      </w:r>
    </w:p>
    <w:p w14:paraId="1BBD7F08" w14:textId="77777777" w:rsidR="0063611C" w:rsidRDefault="0063611C" w:rsidP="0063611C">
      <w:pPr>
        <w:suppressAutoHyphens/>
        <w:spacing w:after="0"/>
        <w:jc w:val="both"/>
        <w:rPr>
          <w:rFonts w:eastAsia="Times New Roman" w:cstheme="minorHAnsi"/>
          <w:sz w:val="24"/>
          <w:szCs w:val="24"/>
          <w:lang w:eastAsia="pl-PL"/>
        </w:rPr>
      </w:pPr>
      <w:r>
        <w:rPr>
          <w:rFonts w:eastAsia="Times New Roman" w:cstheme="minorHAnsi"/>
          <w:sz w:val="24"/>
          <w:szCs w:val="24"/>
          <w:lang w:eastAsia="pl-PL"/>
        </w:rPr>
        <w:lastRenderedPageBreak/>
        <w:t xml:space="preserve">1. Документи про прийом на роботу, </w:t>
      </w:r>
      <w:r>
        <w:rPr>
          <w:rFonts w:cstheme="minorHAnsi"/>
          <w:sz w:val="24"/>
          <w:szCs w:val="24"/>
        </w:rPr>
        <w:t xml:space="preserve">які мають бути підготовлені в електронному вигляді або заповнені від руки розбірливим письмом та подані у роздрукованому вигляді, </w:t>
      </w:r>
      <w:r>
        <w:rPr>
          <w:rFonts w:eastAsia="Times New Roman" w:cstheme="minorHAnsi"/>
          <w:sz w:val="24"/>
          <w:szCs w:val="24"/>
          <w:lang w:eastAsia="pl-PL"/>
        </w:rPr>
        <w:t>складаються з таких елементів:</w:t>
      </w:r>
    </w:p>
    <w:p w14:paraId="4FBF1EF6" w14:textId="77777777" w:rsidR="0063611C" w:rsidRDefault="0063611C" w:rsidP="0063611C">
      <w:pPr>
        <w:pStyle w:val="Akapitzlist"/>
        <w:numPr>
          <w:ilvl w:val="0"/>
          <w:numId w:val="2"/>
        </w:numPr>
        <w:spacing w:after="0"/>
        <w:jc w:val="both"/>
        <w:rPr>
          <w:rFonts w:cstheme="minorHAnsi"/>
          <w:sz w:val="24"/>
          <w:szCs w:val="24"/>
        </w:rPr>
      </w:pPr>
      <w:r>
        <w:rPr>
          <w:rFonts w:cstheme="minorHAnsi"/>
          <w:sz w:val="24"/>
          <w:szCs w:val="24"/>
        </w:rPr>
        <w:t>Форма прийому на роботу – Додаток № 1 разом з Інформаційним зобов’язанням щодо Кандидата.</w:t>
      </w:r>
    </w:p>
    <w:p w14:paraId="7213A106" w14:textId="77777777" w:rsidR="0063611C" w:rsidRDefault="0063611C" w:rsidP="0063611C">
      <w:pPr>
        <w:pStyle w:val="Akapitzlist"/>
        <w:numPr>
          <w:ilvl w:val="0"/>
          <w:numId w:val="2"/>
        </w:numPr>
        <w:spacing w:after="0"/>
        <w:jc w:val="both"/>
        <w:rPr>
          <w:rFonts w:cstheme="minorHAnsi"/>
          <w:sz w:val="24"/>
          <w:szCs w:val="24"/>
        </w:rPr>
      </w:pPr>
      <w:r>
        <w:rPr>
          <w:rFonts w:cstheme="minorHAnsi"/>
          <w:sz w:val="24"/>
          <w:szCs w:val="24"/>
        </w:rPr>
        <w:t>надання учаснику проекту згоди на обробку персональних даних відповідно до GDPR - Додаток №2.</w:t>
      </w:r>
    </w:p>
    <w:p w14:paraId="76156554" w14:textId="77777777" w:rsidR="0063611C" w:rsidRDefault="0063611C" w:rsidP="0063611C">
      <w:pPr>
        <w:pStyle w:val="Akapitzlist"/>
        <w:numPr>
          <w:ilvl w:val="0"/>
          <w:numId w:val="2"/>
        </w:numPr>
        <w:spacing w:after="0"/>
        <w:jc w:val="both"/>
        <w:rPr>
          <w:rFonts w:cstheme="minorHAnsi"/>
          <w:sz w:val="24"/>
          <w:szCs w:val="24"/>
        </w:rPr>
      </w:pPr>
      <w:r>
        <w:rPr>
          <w:rFonts w:cstheme="minorHAnsi"/>
          <w:sz w:val="24"/>
          <w:szCs w:val="24"/>
        </w:rPr>
        <w:t>Декларація про неотримання підтримки одночасно в більш ніж одному проекті соціальної та професійної активації, співфінансованому Європейським соціальним фондом Плюс – Додаток №3.</w:t>
      </w:r>
    </w:p>
    <w:p w14:paraId="2DDD34FD" w14:textId="77777777" w:rsidR="0063611C" w:rsidRDefault="0063611C" w:rsidP="0063611C">
      <w:pPr>
        <w:pStyle w:val="Akapitzlist"/>
        <w:numPr>
          <w:ilvl w:val="0"/>
          <w:numId w:val="2"/>
        </w:numPr>
        <w:spacing w:after="0"/>
        <w:textAlignment w:val="baseline"/>
        <w:rPr>
          <w:rFonts w:cstheme="minorHAnsi"/>
          <w:sz w:val="24"/>
          <w:szCs w:val="24"/>
        </w:rPr>
      </w:pPr>
      <w:r>
        <w:rPr>
          <w:rFonts w:cstheme="minorHAnsi"/>
          <w:sz w:val="24"/>
          <w:szCs w:val="24"/>
        </w:rPr>
        <w:t xml:space="preserve">Документ, що дає право на перебування та/або роботу в Польщі (карта побуту (тимчасового, постійного чи довготермінового резидента ЄС) або документ, що підтверджує захист) – </w:t>
      </w:r>
      <w:r>
        <w:t xml:space="preserve">потрібно додати </w:t>
      </w:r>
      <w:r>
        <w:rPr>
          <w:rFonts w:cstheme="minorHAnsi"/>
          <w:sz w:val="24"/>
          <w:szCs w:val="24"/>
        </w:rPr>
        <w:t>копію документа, що підтверджує номер PESEL .</w:t>
      </w:r>
    </w:p>
    <w:p w14:paraId="1A468FED" w14:textId="77777777" w:rsidR="0063611C" w:rsidRDefault="0063611C" w:rsidP="0063611C">
      <w:pPr>
        <w:pStyle w:val="Akapitzlist"/>
        <w:numPr>
          <w:ilvl w:val="0"/>
          <w:numId w:val="2"/>
        </w:numPr>
        <w:spacing w:after="0"/>
        <w:textAlignment w:val="baseline"/>
        <w:rPr>
          <w:rFonts w:cstheme="minorHAnsi"/>
          <w:sz w:val="24"/>
          <w:szCs w:val="24"/>
        </w:rPr>
      </w:pPr>
      <w:r>
        <w:rPr>
          <w:rFonts w:cstheme="minorHAnsi"/>
          <w:sz w:val="24"/>
          <w:szCs w:val="24"/>
        </w:rPr>
        <w:t>Інформаційний пункт.</w:t>
      </w:r>
    </w:p>
    <w:p w14:paraId="200C2B8D" w14:textId="77777777" w:rsidR="0063611C" w:rsidRDefault="0063611C" w:rsidP="0063611C">
      <w:pPr>
        <w:spacing w:after="0"/>
        <w:jc w:val="both"/>
        <w:rPr>
          <w:rFonts w:cstheme="minorHAnsi"/>
          <w:b/>
          <w:sz w:val="24"/>
          <w:szCs w:val="24"/>
        </w:rPr>
      </w:pPr>
      <w:r>
        <w:rPr>
          <w:rFonts w:cstheme="minorHAnsi"/>
          <w:b/>
          <w:sz w:val="24"/>
          <w:szCs w:val="24"/>
        </w:rPr>
        <w:t>Додатково, якщо застосовно:</w:t>
      </w:r>
    </w:p>
    <w:p w14:paraId="0DEF7965" w14:textId="77777777" w:rsidR="0063611C" w:rsidRDefault="0063611C" w:rsidP="0063611C">
      <w:pPr>
        <w:pStyle w:val="Akapitzlist"/>
        <w:numPr>
          <w:ilvl w:val="0"/>
          <w:numId w:val="2"/>
        </w:numPr>
        <w:spacing w:after="0"/>
        <w:jc w:val="both"/>
        <w:rPr>
          <w:rFonts w:cstheme="minorHAnsi"/>
          <w:sz w:val="24"/>
          <w:szCs w:val="24"/>
        </w:rPr>
      </w:pPr>
      <w:r>
        <w:rPr>
          <w:rFonts w:cstheme="minorHAnsi"/>
          <w:sz w:val="24"/>
          <w:szCs w:val="24"/>
        </w:rPr>
        <w:t>Декларація про місце проживання/перебування в Свєнтокшиському воєводстві в розумінні положень Цивільного кодексу - Додаток № 4.</w:t>
      </w:r>
    </w:p>
    <w:p w14:paraId="3710E1DF" w14:textId="77777777" w:rsidR="0063611C" w:rsidRDefault="0063611C" w:rsidP="0063611C">
      <w:pPr>
        <w:pStyle w:val="Akapitzlist"/>
        <w:numPr>
          <w:ilvl w:val="0"/>
          <w:numId w:val="2"/>
        </w:numPr>
        <w:spacing w:after="0"/>
        <w:jc w:val="both"/>
        <w:rPr>
          <w:rFonts w:cstheme="minorHAnsi"/>
          <w:bCs/>
          <w:i/>
          <w:sz w:val="24"/>
          <w:szCs w:val="24"/>
        </w:rPr>
      </w:pPr>
      <w:r>
        <w:rPr>
          <w:rFonts w:cstheme="minorHAnsi"/>
          <w:bCs/>
          <w:i/>
          <w:sz w:val="24"/>
          <w:szCs w:val="24"/>
        </w:rPr>
        <w:t>Довідка з Установи соціального страхування (ZUS) або підтвердження, згенероване на Платформі електронних послуг ZUS, що підтверджує статус безробітних або економічно неактивних осіб на дату її видачі (довідка/підтвердження, включаючи відсутність права на виплату соціальних страхові внески у зв’язку з працевлаштуванням або виконанням іншої оплачуваної роботи.У випадку безробітних, зареєстрованих у районній службі зайнятості (PUP), цим документом також може бути довідка з PUP, яка підтверджує статус безробітного на день її видача.</w:t>
      </w:r>
    </w:p>
    <w:p w14:paraId="1DB5FB1C" w14:textId="77777777" w:rsidR="0063611C" w:rsidRDefault="0063611C" w:rsidP="0063611C">
      <w:pPr>
        <w:pStyle w:val="Akapitzlist"/>
        <w:numPr>
          <w:ilvl w:val="0"/>
          <w:numId w:val="2"/>
        </w:numPr>
        <w:spacing w:after="0"/>
        <w:jc w:val="both"/>
        <w:rPr>
          <w:rFonts w:cstheme="minorHAnsi"/>
          <w:bCs/>
          <w:sz w:val="24"/>
          <w:szCs w:val="24"/>
        </w:rPr>
      </w:pPr>
      <w:r>
        <w:rPr>
          <w:rFonts w:cstheme="minorHAnsi"/>
          <w:bCs/>
          <w:sz w:val="24"/>
          <w:szCs w:val="24"/>
        </w:rPr>
        <w:t xml:space="preserve">Довідка з місця роботи - про надання роботи в Свєнтокшиському воєводстві - </w:t>
      </w:r>
      <w:r>
        <w:rPr>
          <w:rFonts w:cstheme="minorHAnsi"/>
          <w:bCs/>
          <w:i/>
          <w:sz w:val="24"/>
          <w:szCs w:val="24"/>
        </w:rPr>
        <w:t xml:space="preserve">для працюючих </w:t>
      </w:r>
      <w:r>
        <w:rPr>
          <w:rFonts w:cstheme="minorHAnsi"/>
          <w:bCs/>
          <w:sz w:val="24"/>
          <w:szCs w:val="24"/>
        </w:rPr>
        <w:t>- додаток №5.</w:t>
      </w:r>
    </w:p>
    <w:p w14:paraId="696F2581" w14:textId="77777777" w:rsidR="0063611C" w:rsidRDefault="0063611C" w:rsidP="0063611C">
      <w:pPr>
        <w:pStyle w:val="Akapitzlist"/>
        <w:numPr>
          <w:ilvl w:val="0"/>
          <w:numId w:val="2"/>
        </w:numPr>
        <w:spacing w:after="0"/>
        <w:jc w:val="both"/>
        <w:rPr>
          <w:rFonts w:cstheme="minorHAnsi"/>
          <w:bCs/>
          <w:sz w:val="24"/>
          <w:szCs w:val="24"/>
        </w:rPr>
      </w:pPr>
      <w:r>
        <w:rPr>
          <w:rFonts w:cstheme="minorHAnsi"/>
          <w:bCs/>
          <w:sz w:val="24"/>
          <w:szCs w:val="24"/>
        </w:rPr>
        <w:t xml:space="preserve">Свідоцтво про освіту </w:t>
      </w:r>
      <w:r>
        <w:rPr>
          <w:rFonts w:cstheme="minorHAnsi"/>
          <w:bCs/>
          <w:i/>
          <w:sz w:val="24"/>
          <w:szCs w:val="24"/>
        </w:rPr>
        <w:t xml:space="preserve">- для осіб, які навчаються в Свєнтокшиському воєводстві - </w:t>
      </w:r>
      <w:r>
        <w:rPr>
          <w:rFonts w:cstheme="minorHAnsi"/>
          <w:bCs/>
          <w:sz w:val="24"/>
          <w:szCs w:val="24"/>
        </w:rPr>
        <w:t>додаток № 6.</w:t>
      </w:r>
    </w:p>
    <w:p w14:paraId="67FEB8E0" w14:textId="77777777" w:rsidR="0063611C" w:rsidRDefault="0063611C" w:rsidP="0063611C">
      <w:pPr>
        <w:pStyle w:val="Akapitzlist"/>
        <w:numPr>
          <w:ilvl w:val="0"/>
          <w:numId w:val="2"/>
        </w:numPr>
        <w:spacing w:after="0"/>
        <w:jc w:val="both"/>
        <w:rPr>
          <w:rFonts w:cstheme="minorHAnsi"/>
          <w:bCs/>
          <w:i/>
          <w:sz w:val="24"/>
          <w:szCs w:val="24"/>
        </w:rPr>
      </w:pPr>
      <w:r>
        <w:rPr>
          <w:rFonts w:cstheme="minorHAnsi"/>
          <w:bCs/>
          <w:sz w:val="24"/>
          <w:szCs w:val="24"/>
        </w:rPr>
        <w:t xml:space="preserve">Листок непрацездатності або інший документ, що засвідчує стан здоров'я - </w:t>
      </w:r>
      <w:r>
        <w:rPr>
          <w:rFonts w:cstheme="minorHAnsi"/>
          <w:bCs/>
          <w:i/>
          <w:sz w:val="24"/>
          <w:szCs w:val="24"/>
        </w:rPr>
        <w:t>для осіб з інвалідністю.</w:t>
      </w:r>
    </w:p>
    <w:p w14:paraId="3207629C" w14:textId="77777777" w:rsidR="0063611C" w:rsidRDefault="0063611C" w:rsidP="0063611C">
      <w:pPr>
        <w:pStyle w:val="Akapitzlist"/>
        <w:numPr>
          <w:ilvl w:val="0"/>
          <w:numId w:val="2"/>
        </w:numPr>
        <w:spacing w:after="0"/>
        <w:jc w:val="both"/>
        <w:rPr>
          <w:rFonts w:cstheme="minorHAnsi"/>
          <w:bCs/>
          <w:sz w:val="24"/>
          <w:szCs w:val="24"/>
        </w:rPr>
      </w:pPr>
      <w:r>
        <w:rPr>
          <w:rFonts w:cstheme="minorHAnsi"/>
          <w:bCs/>
          <w:sz w:val="24"/>
          <w:szCs w:val="24"/>
        </w:rPr>
        <w:t>Обстеження потреб людей з інвалідністю – додаток No7.</w:t>
      </w:r>
    </w:p>
    <w:p w14:paraId="605ED077" w14:textId="77777777" w:rsidR="0063611C" w:rsidRDefault="0063611C" w:rsidP="0063611C">
      <w:pPr>
        <w:pStyle w:val="Akapitzlist"/>
        <w:numPr>
          <w:ilvl w:val="0"/>
          <w:numId w:val="2"/>
        </w:numPr>
        <w:spacing w:after="0"/>
        <w:jc w:val="both"/>
        <w:rPr>
          <w:rFonts w:cstheme="minorHAnsi"/>
          <w:bCs/>
          <w:sz w:val="24"/>
          <w:szCs w:val="24"/>
        </w:rPr>
      </w:pPr>
      <w:r>
        <w:rPr>
          <w:rFonts w:cstheme="minorHAnsi"/>
          <w:bCs/>
          <w:sz w:val="24"/>
          <w:szCs w:val="24"/>
        </w:rPr>
        <w:t>Декларація про статус безробітного – додаток No8.</w:t>
      </w:r>
    </w:p>
    <w:p w14:paraId="30703E3F" w14:textId="77777777" w:rsidR="0063611C" w:rsidRDefault="0063611C" w:rsidP="0063611C">
      <w:pPr>
        <w:pStyle w:val="Akapitzlist"/>
        <w:numPr>
          <w:ilvl w:val="0"/>
          <w:numId w:val="2"/>
        </w:numPr>
        <w:spacing w:after="0"/>
        <w:jc w:val="both"/>
        <w:rPr>
          <w:rFonts w:cstheme="minorHAnsi"/>
          <w:bCs/>
          <w:sz w:val="24"/>
          <w:szCs w:val="24"/>
        </w:rPr>
      </w:pPr>
      <w:r>
        <w:rPr>
          <w:rFonts w:cstheme="minorHAnsi"/>
          <w:bCs/>
          <w:sz w:val="24"/>
          <w:szCs w:val="24"/>
        </w:rPr>
        <w:t>Документ, що підтверджує статус особи, яка користується тимчасовим захистом у Польщі у зв’язку з Імплементаційним рішенням Ради (ЄС) 2022/382 від 4 березня 2022 року.</w:t>
      </w:r>
    </w:p>
    <w:p w14:paraId="5D10C8A2" w14:textId="77777777" w:rsidR="00C10800" w:rsidRDefault="00C10800" w:rsidP="00C10800">
      <w:pPr>
        <w:pStyle w:val="Akapitzlist"/>
        <w:spacing w:after="0"/>
        <w:ind w:left="360"/>
        <w:jc w:val="both"/>
        <w:rPr>
          <w:rFonts w:cstheme="minorHAnsi"/>
          <w:bCs/>
          <w:sz w:val="24"/>
          <w:szCs w:val="24"/>
        </w:rPr>
      </w:pPr>
    </w:p>
    <w:p w14:paraId="67EDCF35" w14:textId="77777777" w:rsidR="0063611C" w:rsidRDefault="0063611C" w:rsidP="00C10800">
      <w:pPr>
        <w:suppressAutoHyphens/>
        <w:spacing w:after="0"/>
        <w:contextualSpacing/>
        <w:jc w:val="both"/>
        <w:rPr>
          <w:rFonts w:cstheme="minorHAnsi"/>
          <w:sz w:val="24"/>
          <w:szCs w:val="24"/>
        </w:rPr>
      </w:pPr>
      <w:r>
        <w:rPr>
          <w:rFonts w:cstheme="minorHAnsi"/>
          <w:sz w:val="24"/>
          <w:szCs w:val="24"/>
        </w:rPr>
        <w:t>Документи можна доставити: поштою, електронною поштою або особисто в офісі проекту.</w:t>
      </w:r>
    </w:p>
    <w:p w14:paraId="293314B9" w14:textId="77777777" w:rsidR="00C10800" w:rsidRDefault="00C10800" w:rsidP="00C10800">
      <w:pPr>
        <w:suppressAutoHyphens/>
        <w:spacing w:after="0"/>
        <w:contextualSpacing/>
        <w:jc w:val="both"/>
        <w:rPr>
          <w:rFonts w:cstheme="minorHAnsi"/>
          <w:sz w:val="24"/>
          <w:szCs w:val="24"/>
        </w:rPr>
      </w:pPr>
    </w:p>
    <w:p w14:paraId="27AEC956"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 xml:space="preserve">2. Вищезазначені </w:t>
      </w:r>
      <w:r>
        <w:rPr>
          <w:rFonts w:eastAsia="Times New Roman" w:cstheme="minorHAnsi"/>
          <w:i/>
          <w:sz w:val="24"/>
          <w:szCs w:val="24"/>
          <w:lang w:eastAsia="pl-PL"/>
        </w:rPr>
        <w:t xml:space="preserve">документи про прийом на роботу </w:t>
      </w:r>
      <w:r>
        <w:rPr>
          <w:rFonts w:eastAsia="Times New Roman" w:cstheme="minorHAnsi"/>
          <w:sz w:val="24"/>
          <w:szCs w:val="24"/>
          <w:lang w:eastAsia="pl-PL"/>
        </w:rPr>
        <w:t>мають бути заповнені Кандидатом в електронному вигляді або написані від руки розбірливою польською мовою у всіх необхідних полях. У разі полів, які не стосуються Кандидата, введіть «не застосовується».</w:t>
      </w:r>
    </w:p>
    <w:p w14:paraId="776EB0B2"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 xml:space="preserve">4. Вищевказані </w:t>
      </w:r>
      <w:r>
        <w:rPr>
          <w:rFonts w:eastAsia="Times New Roman" w:cstheme="minorHAnsi"/>
          <w:i/>
          <w:sz w:val="24"/>
          <w:szCs w:val="24"/>
          <w:lang w:eastAsia="pl-PL"/>
        </w:rPr>
        <w:t xml:space="preserve">документи про прийом на роботу </w:t>
      </w:r>
      <w:r>
        <w:rPr>
          <w:rFonts w:eastAsia="Times New Roman" w:cstheme="minorHAnsi"/>
          <w:sz w:val="24"/>
          <w:szCs w:val="24"/>
          <w:lang w:eastAsia="pl-PL"/>
        </w:rPr>
        <w:t>повинні бути підтверджені власноручним розбірливим підписом Кандидата та датою складання документів.</w:t>
      </w:r>
    </w:p>
    <w:p w14:paraId="6C7D8F4D"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 xml:space="preserve">5. Кандидат подає повний комплект документів </w:t>
      </w:r>
      <w:r>
        <w:rPr>
          <w:rFonts w:eastAsia="Times New Roman" w:cstheme="minorHAnsi"/>
          <w:b/>
          <w:sz w:val="24"/>
          <w:szCs w:val="24"/>
          <w:lang w:eastAsia="pl-PL"/>
        </w:rPr>
        <w:t xml:space="preserve">в одному примірнику </w:t>
      </w:r>
      <w:r>
        <w:rPr>
          <w:rFonts w:eastAsia="Times New Roman" w:cstheme="minorHAnsi"/>
          <w:sz w:val="24"/>
          <w:szCs w:val="24"/>
          <w:lang w:eastAsia="pl-PL"/>
        </w:rPr>
        <w:t xml:space="preserve">особисто та надсилає його звичайною поштою в запечатаному конверті з такими відомостями: </w:t>
      </w:r>
      <w:r>
        <w:rPr>
          <w:rFonts w:eastAsia="Times New Roman" w:cstheme="minorHAnsi"/>
          <w:b/>
          <w:sz w:val="24"/>
          <w:szCs w:val="24"/>
          <w:lang w:eastAsia="pl-PL"/>
        </w:rPr>
        <w:t xml:space="preserve">прізвище, ім’я, по батькові, адреса проживання та примітка: Заявка на участь у проекті «Інтеграція без кордонів» </w:t>
      </w:r>
      <w:r>
        <w:rPr>
          <w:rFonts w:eastAsia="Times New Roman" w:cstheme="minorHAnsi"/>
          <w:sz w:val="24"/>
          <w:szCs w:val="24"/>
          <w:lang w:eastAsia="pl-PL"/>
        </w:rPr>
        <w:t xml:space="preserve">на адресу проектних офісів або надсилає на електронну адресу: </w:t>
      </w:r>
      <w:hyperlink r:id="rId8" w:history="1">
        <w:r w:rsidRPr="0063611C">
          <w:rPr>
            <w:rStyle w:val="Hipercze"/>
            <w:rFonts w:eastAsia="Times New Roman" w:cstheme="minorHAnsi"/>
            <w:color w:val="auto"/>
            <w:sz w:val="24"/>
            <w:szCs w:val="24"/>
            <w:lang w:eastAsia="pl-PL"/>
          </w:rPr>
          <w:t>d.wozniak@consultor.pl</w:t>
        </w:r>
      </w:hyperlink>
      <w:r>
        <w:rPr>
          <w:rFonts w:eastAsia="Times New Roman" w:cstheme="minorHAnsi"/>
          <w:color w:val="FF0000"/>
          <w:sz w:val="24"/>
          <w:szCs w:val="24"/>
          <w:lang w:eastAsia="pl-PL"/>
        </w:rPr>
        <w:t xml:space="preserve"> </w:t>
      </w:r>
      <w:r>
        <w:rPr>
          <w:rFonts w:eastAsia="Times New Roman" w:cstheme="minorHAnsi"/>
          <w:sz w:val="24"/>
          <w:szCs w:val="24"/>
          <w:lang w:eastAsia="pl-PL"/>
        </w:rPr>
        <w:t xml:space="preserve">з приміткою </w:t>
      </w:r>
      <w:r>
        <w:rPr>
          <w:rFonts w:eastAsia="Times New Roman" w:cstheme="minorHAnsi"/>
          <w:b/>
          <w:bCs/>
          <w:sz w:val="24"/>
          <w:szCs w:val="24"/>
          <w:lang w:eastAsia="pl-PL"/>
        </w:rPr>
        <w:t xml:space="preserve">Заявка на проект « </w:t>
      </w:r>
      <w:r>
        <w:rPr>
          <w:rFonts w:eastAsia="Times New Roman" w:cstheme="minorHAnsi"/>
          <w:b/>
          <w:sz w:val="24"/>
          <w:szCs w:val="24"/>
          <w:lang w:eastAsia="pl-PL"/>
        </w:rPr>
        <w:t xml:space="preserve">Інтеграція без кордонів </w:t>
      </w:r>
      <w:r>
        <w:rPr>
          <w:rFonts w:eastAsia="Times New Roman" w:cstheme="minorHAnsi"/>
          <w:b/>
          <w:bCs/>
          <w:sz w:val="24"/>
          <w:szCs w:val="24"/>
          <w:lang w:eastAsia="pl-PL"/>
        </w:rPr>
        <w:t>».</w:t>
      </w:r>
    </w:p>
    <w:p w14:paraId="27EF79E1"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Документами для прийому на роботу можуть бути:</w:t>
      </w:r>
    </w:p>
    <w:p w14:paraId="29237EC9"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a. заповнений і підписаний в електронному вигляді або</w:t>
      </w:r>
    </w:p>
    <w:p w14:paraId="51C3BAE3"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б) заповнений і підписаний від руки, надісланий як сканований файл.</w:t>
      </w:r>
    </w:p>
    <w:p w14:paraId="5CE57672"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7. Учасник проекту, який надіслав документи про прийом на роботу в електронній формі, зобов’язується підтвердити їх власним підписом або надати їх оригінал із власноручним підписом Бенефіціару не пізніше дня початку участі у проекті.</w:t>
      </w:r>
    </w:p>
    <w:p w14:paraId="69FDE767" w14:textId="77777777" w:rsidR="0063611C" w:rsidRDefault="0063611C" w:rsidP="0063611C">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 6</w:t>
      </w:r>
    </w:p>
    <w:p w14:paraId="4CA33B26" w14:textId="77777777" w:rsidR="0063611C" w:rsidRDefault="0063611C" w:rsidP="0063611C">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Правила відбору учасників</w:t>
      </w:r>
    </w:p>
    <w:p w14:paraId="2D210DC0" w14:textId="77777777" w:rsidR="0063611C" w:rsidRDefault="0063611C" w:rsidP="0063611C">
      <w:pPr>
        <w:suppressAutoHyphens/>
        <w:spacing w:after="0" w:line="360" w:lineRule="auto"/>
        <w:jc w:val="both"/>
        <w:rPr>
          <w:rFonts w:eastAsia="Times New Roman" w:cstheme="minorHAnsi"/>
          <w:sz w:val="24"/>
          <w:szCs w:val="24"/>
          <w:u w:val="single"/>
          <w:lang w:eastAsia="pl-PL"/>
        </w:rPr>
      </w:pPr>
      <w:r>
        <w:rPr>
          <w:rFonts w:eastAsia="Times New Roman" w:cstheme="minorHAnsi"/>
          <w:sz w:val="24"/>
          <w:szCs w:val="24"/>
          <w:u w:val="single"/>
          <w:lang w:eastAsia="pl-PL"/>
        </w:rPr>
        <w:t>I. Подача документів про прийом на роботу.</w:t>
      </w:r>
    </w:p>
    <w:p w14:paraId="68195CA2"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 xml:space="preserve">1. Процес набору розпочнеться 1 грудня 2023 р </w:t>
      </w:r>
      <w:r>
        <w:rPr>
          <w:rFonts w:eastAsia="Times New Roman" w:cstheme="minorHAnsi"/>
          <w:color w:val="000000" w:themeColor="text1"/>
          <w:sz w:val="24"/>
          <w:szCs w:val="24"/>
          <w:lang w:eastAsia="pl-PL"/>
        </w:rPr>
        <w:t xml:space="preserve">і триватиме до </w:t>
      </w:r>
      <w:r>
        <w:rPr>
          <w:rFonts w:eastAsia="Times New Roman" w:cstheme="minorHAnsi"/>
          <w:sz w:val="24"/>
          <w:szCs w:val="24"/>
          <w:lang w:eastAsia="pl-PL"/>
        </w:rPr>
        <w:t>30 квітня 2024 року або до збору останньої тренінгової групи.</w:t>
      </w:r>
    </w:p>
    <w:p w14:paraId="3003A38C"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2. Правила найму разом із формою найму будуть доступні на веб-сайті www.ibg.consultor.pl та в офісах проекту.</w:t>
      </w:r>
    </w:p>
    <w:p w14:paraId="16A5EC88"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3. Умовою для приєднання до Проекту є заповнення Анкети про набір персоналу за шаблоном та надання її разом з іншими документами про набір до Офісу проекту протягом зазначеного терміну.</w:t>
      </w:r>
    </w:p>
    <w:p w14:paraId="766FD97F"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4. Кандидати зобов’язані подати правильно заповнену форму прийому на роботу (заповнену розбірливо, комп’ютером або від руки) разом із необхідними додатками.</w:t>
      </w:r>
    </w:p>
    <w:p w14:paraId="3BF7D0E7" w14:textId="77777777" w:rsidR="0063611C" w:rsidRDefault="0063611C" w:rsidP="0063611C">
      <w:pPr>
        <w:suppressAutoHyphens/>
        <w:spacing w:after="0" w:line="360" w:lineRule="auto"/>
        <w:jc w:val="both"/>
        <w:rPr>
          <w:rFonts w:eastAsia="Times New Roman" w:cstheme="minorHAnsi"/>
          <w:sz w:val="24"/>
          <w:szCs w:val="24"/>
          <w:u w:val="single"/>
          <w:lang w:eastAsia="pl-PL"/>
        </w:rPr>
      </w:pPr>
      <w:r>
        <w:rPr>
          <w:rFonts w:eastAsia="Times New Roman" w:cstheme="minorHAnsi"/>
          <w:sz w:val="24"/>
          <w:szCs w:val="24"/>
          <w:u w:val="single"/>
          <w:lang w:eastAsia="pl-PL"/>
        </w:rPr>
        <w:t>II. Кваліфікація кандидатів на проект</w:t>
      </w:r>
    </w:p>
    <w:p w14:paraId="2D15F9D2"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1. Процес оцінки форми набору включатиме офіційну оцінку форми набору.</w:t>
      </w:r>
    </w:p>
    <w:p w14:paraId="3F1DC734"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2. Тільки кандидати, які прочитали Положення про прийом на роботу та погодилися з умовами, що містяться в ньому, будуть кваліфіковані для участі в проекті.</w:t>
      </w:r>
    </w:p>
    <w:p w14:paraId="746FEE87"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 xml:space="preserve">3 </w:t>
      </w:r>
      <w:r>
        <w:rPr>
          <w:rFonts w:eastAsia="Times New Roman" w:cstheme="minorHAnsi"/>
          <w:b/>
          <w:sz w:val="24"/>
          <w:szCs w:val="24"/>
          <w:lang w:eastAsia="pl-PL"/>
        </w:rPr>
        <w:t xml:space="preserve">. </w:t>
      </w:r>
      <w:r>
        <w:rPr>
          <w:rFonts w:eastAsia="Times New Roman" w:cstheme="minorHAnsi"/>
          <w:sz w:val="24"/>
          <w:szCs w:val="24"/>
          <w:lang w:eastAsia="pl-PL"/>
        </w:rPr>
        <w:t>Наступні групи людей отримають додаткові бали в процесі набору:</w:t>
      </w:r>
    </w:p>
    <w:tbl>
      <w:tblPr>
        <w:tblW w:w="0" w:type="auto"/>
        <w:tblCellMar>
          <w:left w:w="0" w:type="dxa"/>
          <w:right w:w="0" w:type="dxa"/>
        </w:tblCellMar>
        <w:tblLook w:val="04A0" w:firstRow="1" w:lastRow="0" w:firstColumn="1" w:lastColumn="0" w:noHBand="0" w:noVBand="1"/>
      </w:tblPr>
      <w:tblGrid>
        <w:gridCol w:w="7425"/>
        <w:gridCol w:w="1768"/>
      </w:tblGrid>
      <w:tr w:rsidR="0063611C" w14:paraId="3608BEC0" w14:textId="77777777" w:rsidTr="0063611C">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1EACAE" w14:textId="77777777" w:rsidR="0063611C" w:rsidRDefault="0063611C">
            <w:pPr>
              <w:suppressAutoHyphens/>
              <w:spacing w:after="0" w:line="360" w:lineRule="auto"/>
              <w:jc w:val="both"/>
              <w:rPr>
                <w:rFonts w:eastAsia="Calibri" w:cstheme="minorHAnsi"/>
                <w:sz w:val="24"/>
                <w:szCs w:val="24"/>
              </w:rPr>
            </w:pPr>
            <w:r>
              <w:rPr>
                <w:rFonts w:eastAsia="Calibri" w:cstheme="minorHAnsi"/>
                <w:sz w:val="24"/>
                <w:szCs w:val="24"/>
              </w:rPr>
              <w:t>жінки</w:t>
            </w:r>
          </w:p>
        </w:tc>
        <w:tc>
          <w:tcPr>
            <w:tcW w:w="1768" w:type="dxa"/>
            <w:tcBorders>
              <w:top w:val="nil"/>
              <w:left w:val="single" w:sz="4" w:space="0" w:color="auto"/>
              <w:bottom w:val="single" w:sz="4" w:space="0" w:color="auto"/>
              <w:right w:val="single" w:sz="8" w:space="0" w:color="auto"/>
            </w:tcBorders>
            <w:shd w:val="clear" w:color="auto" w:fill="D9D9D9"/>
            <w:tcMar>
              <w:top w:w="0" w:type="dxa"/>
              <w:left w:w="108" w:type="dxa"/>
              <w:bottom w:w="0" w:type="dxa"/>
              <w:right w:w="108" w:type="dxa"/>
            </w:tcMar>
            <w:hideMark/>
          </w:tcPr>
          <w:p w14:paraId="04D3379A" w14:textId="77777777" w:rsidR="0063611C" w:rsidRDefault="0063611C">
            <w:pPr>
              <w:suppressAutoHyphens/>
              <w:spacing w:after="0" w:line="360" w:lineRule="auto"/>
              <w:jc w:val="right"/>
              <w:rPr>
                <w:rFonts w:eastAsia="Calibri" w:cstheme="minorHAnsi"/>
                <w:sz w:val="24"/>
                <w:szCs w:val="24"/>
              </w:rPr>
            </w:pPr>
            <w:r>
              <w:rPr>
                <w:rFonts w:eastAsia="Times New Roman" w:cstheme="minorHAnsi"/>
                <w:b/>
                <w:bCs/>
                <w:sz w:val="24"/>
                <w:szCs w:val="24"/>
              </w:rPr>
              <w:t>10 балів</w:t>
            </w:r>
          </w:p>
        </w:tc>
      </w:tr>
      <w:tr w:rsidR="0063611C" w14:paraId="69A60DC6" w14:textId="77777777" w:rsidTr="0063611C">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8AA13F" w14:textId="77777777" w:rsidR="0063611C" w:rsidRDefault="0063611C">
            <w:pPr>
              <w:suppressAutoHyphens/>
              <w:spacing w:after="0" w:line="360" w:lineRule="auto"/>
              <w:jc w:val="both"/>
              <w:rPr>
                <w:rFonts w:eastAsia="Calibri" w:cstheme="minorHAnsi"/>
                <w:sz w:val="24"/>
                <w:szCs w:val="24"/>
              </w:rPr>
            </w:pPr>
            <w:r>
              <w:rPr>
                <w:rFonts w:eastAsia="Calibri" w:cstheme="minorHAnsi"/>
                <w:sz w:val="24"/>
                <w:szCs w:val="24"/>
              </w:rPr>
              <w:t>Інваліди</w:t>
            </w:r>
          </w:p>
        </w:tc>
        <w:tc>
          <w:tcPr>
            <w:tcW w:w="17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hideMark/>
          </w:tcPr>
          <w:p w14:paraId="4958AB07" w14:textId="77777777" w:rsidR="0063611C" w:rsidRDefault="0063611C">
            <w:pPr>
              <w:suppressAutoHyphens/>
              <w:spacing w:after="0" w:line="360" w:lineRule="auto"/>
              <w:jc w:val="right"/>
              <w:rPr>
                <w:rFonts w:eastAsia="Times New Roman" w:cstheme="minorHAnsi"/>
                <w:b/>
                <w:bCs/>
                <w:sz w:val="24"/>
                <w:szCs w:val="24"/>
              </w:rPr>
            </w:pPr>
            <w:r>
              <w:rPr>
                <w:rFonts w:eastAsia="Times New Roman" w:cstheme="minorHAnsi"/>
                <w:b/>
                <w:bCs/>
                <w:sz w:val="24"/>
                <w:szCs w:val="24"/>
              </w:rPr>
              <w:t>10 балів</w:t>
            </w:r>
          </w:p>
        </w:tc>
      </w:tr>
      <w:tr w:rsidR="0063611C" w14:paraId="20A75B09" w14:textId="77777777" w:rsidTr="0063611C">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6B43CB" w14:textId="77777777" w:rsidR="0063611C" w:rsidRDefault="0063611C">
            <w:pPr>
              <w:suppressAutoHyphens/>
              <w:spacing w:after="0" w:line="360" w:lineRule="auto"/>
              <w:jc w:val="both"/>
              <w:rPr>
                <w:rFonts w:eastAsia="Calibri" w:cstheme="minorHAnsi"/>
                <w:sz w:val="24"/>
                <w:szCs w:val="24"/>
              </w:rPr>
            </w:pPr>
            <w:r>
              <w:rPr>
                <w:rFonts w:eastAsia="Calibri" w:cstheme="minorHAnsi"/>
                <w:sz w:val="24"/>
                <w:szCs w:val="24"/>
              </w:rPr>
              <w:lastRenderedPageBreak/>
              <w:t>Особи, які користуються тимчасовим захистом у Польщі у зв’язку з Рішенням</w:t>
            </w:r>
          </w:p>
          <w:p w14:paraId="08147494" w14:textId="77777777" w:rsidR="0063611C" w:rsidRDefault="0063611C">
            <w:pPr>
              <w:suppressAutoHyphens/>
              <w:spacing w:after="0" w:line="360" w:lineRule="auto"/>
              <w:jc w:val="both"/>
              <w:rPr>
                <w:rFonts w:eastAsia="Calibri" w:cstheme="minorHAnsi"/>
                <w:sz w:val="24"/>
                <w:szCs w:val="24"/>
              </w:rPr>
            </w:pPr>
            <w:r>
              <w:rPr>
                <w:rFonts w:eastAsia="Calibri" w:cstheme="minorHAnsi"/>
                <w:sz w:val="24"/>
                <w:szCs w:val="24"/>
              </w:rPr>
              <w:t>Імплементаційний регламент Ради (ЄС) 2022/382 від 4 березня 2022 р.</w:t>
            </w:r>
          </w:p>
        </w:tc>
        <w:tc>
          <w:tcPr>
            <w:tcW w:w="17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hideMark/>
          </w:tcPr>
          <w:p w14:paraId="13C8FD3A" w14:textId="77777777" w:rsidR="0063611C" w:rsidRDefault="0063611C">
            <w:pPr>
              <w:suppressAutoHyphens/>
              <w:spacing w:after="0" w:line="360" w:lineRule="auto"/>
              <w:jc w:val="right"/>
              <w:rPr>
                <w:rFonts w:eastAsia="Times New Roman" w:cstheme="minorHAnsi"/>
                <w:b/>
                <w:bCs/>
                <w:sz w:val="24"/>
                <w:szCs w:val="24"/>
              </w:rPr>
            </w:pPr>
            <w:r>
              <w:rPr>
                <w:rFonts w:eastAsia="Times New Roman" w:cstheme="minorHAnsi"/>
                <w:b/>
                <w:bCs/>
                <w:sz w:val="24"/>
                <w:szCs w:val="24"/>
              </w:rPr>
              <w:t>20 балів</w:t>
            </w:r>
          </w:p>
        </w:tc>
      </w:tr>
    </w:tbl>
    <w:p w14:paraId="4F5C2E40" w14:textId="77777777" w:rsidR="0063611C" w:rsidRDefault="0063611C" w:rsidP="0063611C">
      <w:pPr>
        <w:suppressAutoHyphens/>
        <w:spacing w:after="0" w:line="360" w:lineRule="auto"/>
        <w:jc w:val="both"/>
        <w:rPr>
          <w:rFonts w:eastAsia="Times New Roman" w:cstheme="minorHAnsi"/>
          <w:b/>
          <w:sz w:val="24"/>
          <w:szCs w:val="24"/>
          <w:lang w:eastAsia="pl-PL"/>
        </w:rPr>
      </w:pPr>
      <w:r>
        <w:rPr>
          <w:rFonts w:eastAsia="Times New Roman" w:cstheme="minorHAnsi"/>
          <w:b/>
          <w:sz w:val="24"/>
          <w:szCs w:val="24"/>
          <w:lang w:eastAsia="pl-PL"/>
        </w:rPr>
        <w:t>Максимально можна отримати 40 балів.</w:t>
      </w:r>
    </w:p>
    <w:p w14:paraId="1E67401E"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Після відбору 72 осіб для участі в проекті (вирішальними є бали, набрані на етапі формального оцінювання, у разі паралельного підрахунку балів – дата надходження документів), буде створено базовий список. Особи, які набрали найбільшу кількість балів, будуть проінформовані про кваліфікацію для участі в проекті особисто, телефоном або електронною поштою.</w:t>
      </w:r>
      <w:r>
        <w:rPr>
          <w:rFonts w:cstheme="minorHAnsi"/>
          <w:sz w:val="24"/>
          <w:szCs w:val="24"/>
        </w:rPr>
        <w:t xml:space="preserve"> </w:t>
      </w:r>
      <w:r>
        <w:rPr>
          <w:rFonts w:eastAsia="Times New Roman" w:cstheme="minorHAnsi"/>
          <w:sz w:val="24"/>
          <w:szCs w:val="24"/>
          <w:lang w:eastAsia="pl-PL"/>
        </w:rPr>
        <w:t>Кваліфіковані особи будуть направлені на індивідуальну оцінку потреб. Проте інші особи, які відповідають критеріям проекту, будуть внесені до резервного списку потенційних учасників проекту в порядку отриманих результатів. Якщо учасник проекту виходить, його місце займає особа з резервного списку, яка набрала найбільшу кількість балів.</w:t>
      </w:r>
    </w:p>
    <w:p w14:paraId="7A1383D4" w14:textId="77777777" w:rsidR="0063611C" w:rsidRDefault="0063611C" w:rsidP="0063611C">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 7</w:t>
      </w:r>
    </w:p>
    <w:p w14:paraId="59B5606A" w14:textId="77777777" w:rsidR="0063611C" w:rsidRDefault="0063611C" w:rsidP="0063611C">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Оголошення результатів набору</w:t>
      </w:r>
    </w:p>
    <w:p w14:paraId="1E409ADA"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1. За сумою балів. буде сформовано остаточний список учасників проекту – 72 особи з урахуванням гендерного поділу та резервний список (у разі більшої кількості волонтерів, які відповідають формальним умовам участі у Проекті).</w:t>
      </w:r>
    </w:p>
    <w:p w14:paraId="2F815697"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2. Інформація про кваліфікацію для участі в Проекті буде надана всім Кандидатам особисто, телефоном або електронною поштою.</w:t>
      </w:r>
    </w:p>
    <w:p w14:paraId="0FE3BDF1"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3. При виборі на засіданні неупередженого Комітету з найму, окрім нарахованих балів, пріоритетом буде:</w:t>
      </w:r>
    </w:p>
    <w:p w14:paraId="2EFA8D49"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 збереження рівних можливостей, включаючи доступність у відповідних пропорціях для жінок і чоловіків,</w:t>
      </w:r>
    </w:p>
    <w:p w14:paraId="5D0AEEFA"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 гарантована доступність для людей з різними обмеженими можливостями,</w:t>
      </w:r>
    </w:p>
    <w:p w14:paraId="077ED546"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 досягнення показників продукту, передбачених у заявці на фінансування.</w:t>
      </w:r>
    </w:p>
    <w:p w14:paraId="27C899DA" w14:textId="77777777" w:rsidR="0063611C" w:rsidRDefault="0063611C" w:rsidP="0063611C">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 8</w:t>
      </w:r>
    </w:p>
    <w:p w14:paraId="55C2F53E" w14:textId="77777777" w:rsidR="0063611C" w:rsidRDefault="0063611C" w:rsidP="0063611C">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Організація послуг</w:t>
      </w:r>
    </w:p>
    <w:p w14:paraId="33473C71"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1. Участь у проекті абсолютно безкоштовна.</w:t>
      </w:r>
    </w:p>
    <w:p w14:paraId="4EE68AA0"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2. Послуги надаватимуться в Свєнтокшиському воєводстві.</w:t>
      </w:r>
    </w:p>
    <w:p w14:paraId="7D60F237"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3. Усі заняття будуть проходити в групах по 12 осіб (крім індивідуальних). В окремих ситуаціях кількість людей у групі може змінюватися.</w:t>
      </w:r>
    </w:p>
    <w:p w14:paraId="0B391CDF"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4. Під час навчання/курсів учасники отримують: обід та перерву на каву.</w:t>
      </w:r>
    </w:p>
    <w:p w14:paraId="29155847"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5. У разі відсутності на групових заняттях учасник зобов'язується надолужувати пропущені заняття самостійно.</w:t>
      </w:r>
    </w:p>
    <w:p w14:paraId="32E8574A"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lastRenderedPageBreak/>
        <w:t>6. Пропуски занять виправдовуються письмовим поясненням та документом, що підтверджує настання конкретних обставин (максимальний відсоток неявки учасників - 20% пропусків з поважних причин). Обов’язкова 80% відвідуваність занять є необхідною умовою для отримання сертифікату про проходження навчання/курсу.</w:t>
      </w:r>
    </w:p>
    <w:p w14:paraId="16696DE7"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7. Незалежно від результатів іспиту, усі Учасники, які пройшли навчання/курси, отримають сертифікати про проходження.</w:t>
      </w:r>
    </w:p>
    <w:p w14:paraId="65A9FD59"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8. Пропущені заняття можуть бути виправдані з таких причин:</w:t>
      </w:r>
    </w:p>
    <w:p w14:paraId="456935A5"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а) за станом здоров'я - листок непрацездатності, оформлений на відповідному бланку, який видається протягом 6 днів з моменту початку відпустки.</w:t>
      </w:r>
    </w:p>
    <w:p w14:paraId="703BCD83"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б) інше – письмове пояснення або документ, що підтверджує настання конкретних обставин.</w:t>
      </w:r>
    </w:p>
    <w:p w14:paraId="4147FADF"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9. Учасники зобов’язуються скласти зовнішні або внутрішні іспити після завершення навчання/курсу.</w:t>
      </w:r>
    </w:p>
    <w:p w14:paraId="01702697"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10. Перевищення дозволеного порогу відсутності може призвести до неотримання сертифіката про проходження курсу/навчання. У разі виникнення такої ситуації Координатор проекту може прийняти рішення вилучити певну особу зі списку учасників або видати сертифікат на основі хороших результатів учасника під час навчання, думки людей, які проводять навчання, та завершеної відвідуваності окремо або разом з іншим навчальна група.</w:t>
      </w:r>
    </w:p>
    <w:p w14:paraId="46851FB5"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11. У разі невиконання учасником положень цього положення щодо відвідування занять, що призвело до виключення зі списку учасників, організатор має право вимагати від учасника повернення навчальних матеріалів.</w:t>
      </w:r>
    </w:p>
    <w:p w14:paraId="7C1E4D13" w14:textId="77777777" w:rsidR="0063611C" w:rsidRDefault="0063611C" w:rsidP="00C10800">
      <w:pPr>
        <w:suppressAutoHyphens/>
        <w:spacing w:after="0"/>
        <w:jc w:val="both"/>
        <w:rPr>
          <w:rFonts w:eastAsia="Times New Roman" w:cstheme="minorHAnsi"/>
          <w:color w:val="000000" w:themeColor="text1"/>
          <w:sz w:val="24"/>
          <w:szCs w:val="24"/>
          <w:lang w:eastAsia="pl-PL"/>
        </w:rPr>
      </w:pPr>
      <w:r>
        <w:rPr>
          <w:rFonts w:eastAsia="Times New Roman" w:cstheme="minorHAnsi"/>
          <w:sz w:val="24"/>
          <w:szCs w:val="24"/>
          <w:lang w:eastAsia="pl-PL"/>
        </w:rPr>
        <w:t xml:space="preserve">12. </w:t>
      </w:r>
      <w:r>
        <w:rPr>
          <w:rFonts w:eastAsia="Times New Roman" w:cstheme="minorHAnsi"/>
          <w:color w:val="000000" w:themeColor="text1"/>
          <w:sz w:val="24"/>
          <w:szCs w:val="24"/>
          <w:lang w:eastAsia="pl-PL"/>
        </w:rPr>
        <w:t>Заявник забезпечить Учасникам Проекту, які прямують до місця проведення занять (у разі проведення занять у місті, відмінному від місця проживання/перебування), відшкодування витрат на проїзд. Відшкодування вартості проїзду за послуги за проектом можна отримати на підставі використаних квитків або на підставі декларацій щодо використання з цією метою приватного автомобіля.</w:t>
      </w:r>
    </w:p>
    <w:p w14:paraId="317FD3E7" w14:textId="77777777" w:rsidR="0063611C" w:rsidRDefault="0063611C" w:rsidP="00C10800">
      <w:pPr>
        <w:suppressAutoHyphens/>
        <w:spacing w:after="0"/>
        <w:jc w:val="both"/>
        <w:rPr>
          <w:rFonts w:eastAsia="Times New Roman" w:cstheme="minorHAnsi"/>
          <w:color w:val="000000" w:themeColor="text1"/>
          <w:sz w:val="24"/>
          <w:szCs w:val="24"/>
          <w:lang w:eastAsia="pl-PL"/>
        </w:rPr>
      </w:pPr>
      <w:r>
        <w:rPr>
          <w:rFonts w:eastAsia="Times New Roman" w:cstheme="minorHAnsi"/>
          <w:color w:val="000000" w:themeColor="text1"/>
          <w:sz w:val="24"/>
          <w:szCs w:val="24"/>
          <w:lang w:eastAsia="pl-PL"/>
        </w:rPr>
        <w:t>13. Витрати на проїзд за послуги відшкодовуються лише в розмірі квитків на проїзд у громадському транспорті другого класу (ПКП, ПКС, МПК та інші) на даному маршруті. Учасник проекту зобов’язується надати Виконавцю проекту документи, необхідні для оформлення відшкодування витрат на проїзд, тобто заяву на відшкодування вартості проїзду за формою, наданою Ініціатором проекту разом із комплектом проїзних квитків (туди і назад), а також довідку від перевізника про вартість найдешевшого квитка на даний маршрут. Розрахунки на відшкодування витрат на відрядження подавати в день завершення надання послуги проекту. Для розрахунків та відшкодування витрат на проїзд до послуг Учасник проекту повинен додати:</w:t>
      </w:r>
    </w:p>
    <w:p w14:paraId="0FF12474" w14:textId="77777777" w:rsidR="0063611C" w:rsidRDefault="0063611C" w:rsidP="00C10800">
      <w:pPr>
        <w:spacing w:before="240" w:after="0"/>
        <w:jc w:val="both"/>
        <w:rPr>
          <w:rFonts w:eastAsia="Times New Roman" w:cstheme="minorHAnsi"/>
          <w:color w:val="000000" w:themeColor="text1"/>
          <w:sz w:val="24"/>
          <w:szCs w:val="24"/>
          <w:lang w:eastAsia="pl-PL"/>
        </w:rPr>
      </w:pPr>
      <w:r>
        <w:rPr>
          <w:rFonts w:eastAsia="Times New Roman" w:cstheme="minorHAnsi"/>
          <w:color w:val="000000" w:themeColor="text1"/>
          <w:sz w:val="24"/>
          <w:szCs w:val="24"/>
          <w:lang w:eastAsia="pl-PL"/>
        </w:rPr>
        <w:t>a. Один набір квитків (до та назад) для кожної служби</w:t>
      </w:r>
    </w:p>
    <w:p w14:paraId="31104052" w14:textId="77777777" w:rsidR="0063611C" w:rsidRDefault="0063611C" w:rsidP="00C10800">
      <w:pPr>
        <w:spacing w:before="240" w:after="0"/>
        <w:jc w:val="both"/>
        <w:rPr>
          <w:rFonts w:eastAsia="Times New Roman" w:cstheme="minorHAnsi"/>
          <w:color w:val="000000" w:themeColor="text1"/>
          <w:sz w:val="24"/>
          <w:szCs w:val="24"/>
          <w:lang w:eastAsia="pl-PL"/>
        </w:rPr>
      </w:pPr>
      <w:r>
        <w:rPr>
          <w:rFonts w:eastAsia="Times New Roman" w:cstheme="minorHAnsi"/>
          <w:color w:val="000000" w:themeColor="text1"/>
          <w:sz w:val="24"/>
          <w:szCs w:val="24"/>
          <w:lang w:eastAsia="pl-PL"/>
        </w:rPr>
        <w:lastRenderedPageBreak/>
        <w:t>б) інформацію про номер рахунку, на який мають бути перераховані кошти.</w:t>
      </w:r>
    </w:p>
    <w:p w14:paraId="57805CE2" w14:textId="77777777" w:rsidR="0063611C" w:rsidRDefault="0063611C" w:rsidP="00C10800">
      <w:pPr>
        <w:spacing w:before="240" w:after="0"/>
        <w:jc w:val="both"/>
        <w:rPr>
          <w:rFonts w:eastAsia="Times New Roman" w:cstheme="minorHAnsi"/>
          <w:color w:val="000000" w:themeColor="text1"/>
          <w:sz w:val="24"/>
          <w:szCs w:val="24"/>
          <w:lang w:eastAsia="pl-PL"/>
        </w:rPr>
      </w:pPr>
      <w:r>
        <w:rPr>
          <w:rFonts w:eastAsia="Times New Roman" w:cstheme="minorHAnsi"/>
          <w:color w:val="000000" w:themeColor="text1"/>
          <w:sz w:val="24"/>
          <w:szCs w:val="24"/>
          <w:lang w:eastAsia="pl-PL"/>
        </w:rPr>
        <w:t>У разі відсутності можливості скористатися громадським транспортом вартість проїзду може бути розрахована з розрахунку на використання легкового автомобіля. Тоді прийнятними витратами є витрати на паливо в розмірі, що відповідає вартості найдешевшого квитка на маршруті, який пройшов після надання Учасником проекту відповідної декларації про користування автомобілем. Зразки необхідних декларацій будуть доступні в офісах проекту. Якщо в одному автомобілі їде більше людей, то вартість проїзду відшкодовується лише власнику транспортного засобу або особі, яка має договір оренди автомобіля. В особливих випадках, коли учасник тренінгу не має водійських прав і має проблеми з громадським транспортом, він або вона може отримати відшкодування витрат на проїзд після пред’явлення заяви від особи, яка його підвозила до послуг за проектом. Після перевірки повноти та правильності оформлення документації Проектний офіс погоджує виплату коштів. Подання необхідних документів не в повному обсязі або в установлений термін призведе до того, що Ініціатор проекту не сплатить відшкодування витрат на проїзд. Відшкодування витрат на проїзд на навчання відбувається виключно шляхом перерахування на рахунок Учасника проекту. Ініціатор проекту залишає за собою право затримати виплати, якщо на рахунку проекту немає коштів. У такому випадку відшкодування буде перераховано одразу після отримання коштів від Проміжної установи. Ініціатор проекту має право перевірити достовірність даних, наданих учасниками проекту, шляхом запиту додаткових документів або перевірки даних у відповідних установах.</w:t>
      </w:r>
    </w:p>
    <w:p w14:paraId="727834CC" w14:textId="20AE2D82"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 xml:space="preserve">14. Безробітні </w:t>
      </w:r>
      <w:r>
        <w:rPr>
          <w:rFonts w:eastAsia="Times New Roman" w:cstheme="minorHAnsi"/>
          <w:color w:val="000000" w:themeColor="text1"/>
          <w:sz w:val="24"/>
          <w:szCs w:val="24"/>
          <w:lang w:eastAsia="pl-PL"/>
        </w:rPr>
        <w:t xml:space="preserve">, які беруть участь у професійному навчанні, мають право на стипендію на навчання в розмірі </w:t>
      </w:r>
      <w:r w:rsidRPr="0063611C">
        <w:rPr>
          <w:rFonts w:eastAsia="Times New Roman" w:cstheme="minorHAnsi"/>
          <w:sz w:val="24"/>
          <w:szCs w:val="24"/>
          <w:lang w:eastAsia="pl-PL"/>
        </w:rPr>
        <w:t>11,9</w:t>
      </w:r>
      <w:r w:rsidR="00C255C9" w:rsidRPr="00C255C9">
        <w:rPr>
          <w:rFonts w:eastAsia="Times New Roman" w:cstheme="minorHAnsi"/>
          <w:sz w:val="24"/>
          <w:szCs w:val="24"/>
          <w:lang w:eastAsia="pl-PL"/>
        </w:rPr>
        <w:t>4</w:t>
      </w:r>
      <w:r w:rsidRPr="0063611C">
        <w:rPr>
          <w:rFonts w:eastAsia="Times New Roman" w:cstheme="minorHAnsi"/>
          <w:sz w:val="24"/>
          <w:szCs w:val="24"/>
          <w:lang w:eastAsia="pl-PL"/>
        </w:rPr>
        <w:t xml:space="preserve"> злотих </w:t>
      </w:r>
      <w:r>
        <w:rPr>
          <w:rFonts w:eastAsia="Times New Roman" w:cstheme="minorHAnsi"/>
          <w:color w:val="000000" w:themeColor="text1"/>
          <w:sz w:val="24"/>
          <w:szCs w:val="24"/>
          <w:lang w:eastAsia="pl-PL"/>
        </w:rPr>
        <w:t xml:space="preserve">нетто за 1 годину. класи. Ініціатор проекту сплачуватиме належні внески ZUS відповідно до Закону про систему соціального забезпечення від 13 жовтня 1998 року, Законодавчий журнал. 2007 р. № 11, п. 74 із змінами . Помер </w:t>
      </w:r>
      <w:r>
        <w:rPr>
          <w:rFonts w:eastAsia="Times New Roman" w:cstheme="minorHAnsi"/>
          <w:sz w:val="24"/>
          <w:szCs w:val="24"/>
          <w:lang w:eastAsia="pl-PL"/>
        </w:rPr>
        <w:t>.</w:t>
      </w:r>
    </w:p>
    <w:p w14:paraId="088E6921" w14:textId="77777777" w:rsidR="0063611C" w:rsidRDefault="0063611C" w:rsidP="0063611C">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 9</w:t>
      </w:r>
    </w:p>
    <w:p w14:paraId="5A63C392" w14:textId="77777777" w:rsidR="0063611C" w:rsidRDefault="0063611C" w:rsidP="0063611C">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Правила моніторингу учасників проекту</w:t>
      </w:r>
    </w:p>
    <w:p w14:paraId="405294CD"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1. Учасники зобов'язані щоразу підтверджувати свою присутність на заняттях. Відвідування підтверджується підписом у Списку відвідувань (групові заняття) та Службовій картці (індивідуальні заняття).</w:t>
      </w:r>
    </w:p>
    <w:p w14:paraId="3B23515E"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 xml:space="preserve">2. Учасники зобов’язані проходити моніторингові опитування під час участі </w:t>
      </w:r>
      <w:r>
        <w:rPr>
          <w:rFonts w:eastAsia="Times New Roman" w:cstheme="minorHAnsi"/>
          <w:sz w:val="24"/>
          <w:szCs w:val="24"/>
          <w:lang w:eastAsia="pl-PL"/>
        </w:rPr>
        <w:br/>
        <w:t>в проекті та після його завершення.</w:t>
      </w:r>
    </w:p>
    <w:p w14:paraId="54F55545"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4. Учасники зобов’язані повідомляти Організатора про будь-які зміни у своїй професійній ситуації під час участі в проекті (наприклад, працевлаштування, продовження навчання).</w:t>
      </w:r>
    </w:p>
    <w:p w14:paraId="62D514E7"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5.</w:t>
      </w:r>
      <w:r>
        <w:rPr>
          <w:rFonts w:cstheme="minorHAnsi"/>
          <w:sz w:val="24"/>
          <w:szCs w:val="24"/>
        </w:rPr>
        <w:t xml:space="preserve"> </w:t>
      </w:r>
      <w:r>
        <w:rPr>
          <w:rFonts w:eastAsia="Times New Roman" w:cstheme="minorHAnsi"/>
          <w:sz w:val="24"/>
          <w:szCs w:val="24"/>
          <w:lang w:eastAsia="pl-PL"/>
        </w:rPr>
        <w:t xml:space="preserve">Учасники зобов’язані надати виконавцям проекту дані щодо свого становища після закінчення участі в проекті протягом 4 тижнів з моменту завершення участі в проекті. </w:t>
      </w:r>
      <w:r>
        <w:rPr>
          <w:rFonts w:eastAsia="Times New Roman" w:cstheme="minorHAnsi"/>
          <w:sz w:val="24"/>
          <w:szCs w:val="24"/>
          <w:lang w:eastAsia="pl-PL"/>
        </w:rPr>
        <w:lastRenderedPageBreak/>
        <w:t>Підписуючи Положення, Учасники погоджуються надавати Організаторам проекту дані, необхідні для моніторингу ключових показників та проведення оцінки.</w:t>
      </w:r>
    </w:p>
    <w:p w14:paraId="238FBDC8" w14:textId="77777777" w:rsidR="0063611C" w:rsidRDefault="0063611C" w:rsidP="00C10800">
      <w:pPr>
        <w:autoSpaceDE w:val="0"/>
        <w:autoSpaceDN w:val="0"/>
        <w:adjustRightInd w:val="0"/>
        <w:spacing w:after="0"/>
        <w:jc w:val="both"/>
        <w:rPr>
          <w:rFonts w:eastAsia="Times New Roman" w:cstheme="minorHAnsi"/>
          <w:sz w:val="24"/>
          <w:szCs w:val="24"/>
          <w:lang w:eastAsia="pl-PL"/>
        </w:rPr>
      </w:pPr>
      <w:r>
        <w:rPr>
          <w:rFonts w:eastAsia="Times New Roman" w:cstheme="minorHAnsi"/>
          <w:sz w:val="24"/>
          <w:szCs w:val="24"/>
          <w:lang w:eastAsia="pl-PL"/>
        </w:rPr>
        <w:t>6. Учасники зобов’язані надати Організатору проекту копію трудового договору, цивільно-правового договору, що підтверджує роботу, або довідку від роботодавця про роботу, підтвердження сплати внесків ZUS або довідки з ZUS, податкової служби.</w:t>
      </w:r>
    </w:p>
    <w:p w14:paraId="5C706FA8" w14:textId="77777777" w:rsidR="0063611C" w:rsidRDefault="0063611C" w:rsidP="0063611C">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 10</w:t>
      </w:r>
    </w:p>
    <w:p w14:paraId="60785D3E" w14:textId="77777777" w:rsidR="0063611C" w:rsidRDefault="0063611C" w:rsidP="0063611C">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Обов'язки Учасників та Виконавця проекту</w:t>
      </w:r>
    </w:p>
    <w:p w14:paraId="049DEBDE"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1. Учасник проекту зобов'язується:</w:t>
      </w:r>
    </w:p>
    <w:p w14:paraId="396E5D0B"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a) дотримання цих Правил,</w:t>
      </w:r>
    </w:p>
    <w:p w14:paraId="59F44E14"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б) пунктуальна, регулярна та активна участь у заняттях,</w:t>
      </w:r>
    </w:p>
    <w:p w14:paraId="0C64425D"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в) ретельно готуватися до занять згідно з інструкціями тренерів,</w:t>
      </w:r>
    </w:p>
    <w:p w14:paraId="7D52AF3E"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г) складання іспитів,</w:t>
      </w:r>
    </w:p>
    <w:p w14:paraId="6819C5F9"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д) приносити отримані навчальні матеріали на заняття,</w:t>
      </w:r>
    </w:p>
    <w:p w14:paraId="3FCCC363"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f) використовувати довірені йому пристрої відповідно до інструкцій з експлуатації,</w:t>
      </w:r>
    </w:p>
    <w:p w14:paraId="2D709651"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g) піддавати моніторингу відповідно до принципів, зазначених у § 9 цих Правил,</w:t>
      </w:r>
    </w:p>
    <w:p w14:paraId="534363BD"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з) поведінка відповідно до принципів соціального співіснування, узгоджена із загальними морально-етичними нормами по відношенню до тренерів, тренерів, лекторів, реалізаторів проекту та інших учасників проекту.</w:t>
      </w:r>
    </w:p>
    <w:p w14:paraId="5B5619FB" w14:textId="77777777" w:rsidR="00C10800" w:rsidRDefault="00C10800" w:rsidP="00C10800">
      <w:pPr>
        <w:suppressAutoHyphens/>
        <w:spacing w:after="0"/>
        <w:jc w:val="both"/>
        <w:rPr>
          <w:rFonts w:eastAsia="Times New Roman" w:cstheme="minorHAnsi"/>
          <w:sz w:val="24"/>
          <w:szCs w:val="24"/>
          <w:lang w:eastAsia="pl-PL"/>
        </w:rPr>
      </w:pPr>
    </w:p>
    <w:p w14:paraId="112FA799"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 xml:space="preserve">2. Учасник проекту заявляє, що він/вона визнає, що проект реалізується в рамках Європейських фондів для Свєнтокшиського воєводства 2021-2027. </w:t>
      </w:r>
      <w:r>
        <w:rPr>
          <w:rFonts w:cstheme="minorHAnsi"/>
          <w:sz w:val="24"/>
          <w:szCs w:val="24"/>
        </w:rPr>
        <w:t xml:space="preserve">Сфера втручання - Дії щодо соціальної інтеграції громадян третіх країн. Пріоритет 9. Соціально-медичні послуги. Захід 9.3 Активна соціальна та професійна інтеграція громадян третіх країн. </w:t>
      </w:r>
      <w:r>
        <w:rPr>
          <w:rFonts w:eastAsia="Times New Roman" w:cstheme="minorHAnsi"/>
          <w:sz w:val="24"/>
          <w:szCs w:val="24"/>
          <w:lang w:eastAsia="pl-PL"/>
        </w:rPr>
        <w:t>Проект співфінансується ЄС – Європейський соціальний фонд+ та державний бюджет.</w:t>
      </w:r>
    </w:p>
    <w:p w14:paraId="6C3D6442" w14:textId="77777777" w:rsidR="0063611C" w:rsidRDefault="0063611C" w:rsidP="00C10800">
      <w:pPr>
        <w:suppressAutoHyphens/>
        <w:spacing w:after="0"/>
        <w:jc w:val="both"/>
        <w:rPr>
          <w:rFonts w:eastAsia="Times New Roman" w:cstheme="minorHAnsi"/>
          <w:b/>
          <w:bCs/>
          <w:sz w:val="24"/>
          <w:szCs w:val="24"/>
          <w:lang w:eastAsia="pl-PL"/>
        </w:rPr>
      </w:pPr>
      <w:r>
        <w:rPr>
          <w:rFonts w:eastAsia="Times New Roman" w:cstheme="minorHAnsi"/>
          <w:sz w:val="24"/>
          <w:szCs w:val="24"/>
          <w:lang w:eastAsia="pl-PL"/>
        </w:rPr>
        <w:t xml:space="preserve">3. </w:t>
      </w:r>
      <w:r>
        <w:rPr>
          <w:rFonts w:eastAsia="Times New Roman" w:cstheme="minorHAnsi"/>
          <w:b/>
          <w:bCs/>
          <w:sz w:val="24"/>
          <w:szCs w:val="24"/>
          <w:lang w:eastAsia="pl-PL"/>
        </w:rPr>
        <w:t>Особи без працевлаштування, зареєстровані в ПУП/МУП як безробітні, зобов’язані повідомити ПУП/МУП про участь у навчанні/курсі, що проводиться в рамках проекту, не пізніше ніж за 7 днів до його початку.</w:t>
      </w:r>
    </w:p>
    <w:p w14:paraId="0A3C235A"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4. Організатор проекту або навчальний субпідрядник зобов’язується:</w:t>
      </w:r>
    </w:p>
    <w:p w14:paraId="4024F269"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а) організація навчальних занять з понеділка по п'ятницю (або по суботах за згодою Учасників), приблизно 8-10 годин. навчання на день.</w:t>
      </w:r>
    </w:p>
    <w:p w14:paraId="64748141"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b) надання навчальних та навчальних матеріалів, необхідних для проведення навчання,</w:t>
      </w:r>
    </w:p>
    <w:p w14:paraId="648F9605" w14:textId="77777777" w:rsidR="0063611C" w:rsidRDefault="0063611C" w:rsidP="00C10800">
      <w:pPr>
        <w:suppressAutoHyphens/>
        <w:spacing w:after="0"/>
        <w:jc w:val="both"/>
        <w:rPr>
          <w:rFonts w:eastAsia="Times New Roman" w:cstheme="minorHAnsi"/>
          <w:color w:val="000000" w:themeColor="text1"/>
          <w:sz w:val="24"/>
          <w:szCs w:val="24"/>
          <w:lang w:eastAsia="pl-PL"/>
        </w:rPr>
      </w:pPr>
      <w:r>
        <w:rPr>
          <w:rFonts w:eastAsia="Times New Roman" w:cstheme="minorHAnsi"/>
          <w:sz w:val="24"/>
          <w:szCs w:val="24"/>
          <w:lang w:eastAsia="pl-PL"/>
        </w:rPr>
        <w:t xml:space="preserve">г) </w:t>
      </w:r>
      <w:r>
        <w:rPr>
          <w:rFonts w:eastAsia="Times New Roman" w:cstheme="minorHAnsi"/>
          <w:color w:val="000000" w:themeColor="text1"/>
          <w:sz w:val="24"/>
          <w:szCs w:val="24"/>
          <w:lang w:eastAsia="pl-PL"/>
        </w:rPr>
        <w:t>харчування учасників групових занять,</w:t>
      </w:r>
    </w:p>
    <w:p w14:paraId="737B1DDF" w14:textId="77777777" w:rsidR="0063611C" w:rsidRDefault="0063611C" w:rsidP="00C10800">
      <w:pPr>
        <w:suppressAutoHyphens/>
        <w:spacing w:after="0"/>
        <w:jc w:val="both"/>
        <w:rPr>
          <w:rFonts w:eastAsia="Times New Roman" w:cstheme="minorHAnsi"/>
          <w:color w:val="000000" w:themeColor="text1"/>
          <w:sz w:val="24"/>
          <w:szCs w:val="24"/>
          <w:lang w:eastAsia="pl-PL"/>
        </w:rPr>
      </w:pPr>
      <w:r>
        <w:rPr>
          <w:rFonts w:eastAsia="Times New Roman" w:cstheme="minorHAnsi"/>
          <w:color w:val="000000" w:themeColor="text1"/>
          <w:sz w:val="24"/>
          <w:szCs w:val="24"/>
          <w:lang w:eastAsia="pl-PL"/>
        </w:rPr>
        <w:t xml:space="preserve">д) покладення на субпідрядника обов'язку організувати іспит наприкінці навчання/курсу </w:t>
      </w:r>
      <w:r>
        <w:rPr>
          <w:rFonts w:eastAsia="Times New Roman" w:cstheme="minorHAnsi"/>
          <w:color w:val="000000" w:themeColor="text1"/>
          <w:sz w:val="24"/>
          <w:szCs w:val="24"/>
          <w:lang w:eastAsia="pl-PL"/>
        </w:rPr>
        <w:br/>
        <w:t>та видавати сертифікати про проходження навчання/курсу.</w:t>
      </w:r>
    </w:p>
    <w:p w14:paraId="5535EEF8" w14:textId="77777777" w:rsidR="0063611C" w:rsidRDefault="0063611C" w:rsidP="0063611C">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 11</w:t>
      </w:r>
    </w:p>
    <w:p w14:paraId="111D7CC9" w14:textId="77777777" w:rsidR="0063611C" w:rsidRDefault="0063611C" w:rsidP="0063611C">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Правила відмови від участі в проекті</w:t>
      </w:r>
    </w:p>
    <w:p w14:paraId="3348D295"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lastRenderedPageBreak/>
        <w:t>1. Відмова від участі в проекті можлива лише в обґрунтованих випадках і здійснюється шляхом подання письмової заяви.</w:t>
      </w:r>
    </w:p>
    <w:p w14:paraId="0BC37460"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2. Обґрунтовані випадки, зазначені в п.п 1 цього пункту може бути наслідком стану здоров’я або форс-мажорних обставин і не може бути відомим Учаснику на момент початку участі в проекті.</w:t>
      </w:r>
    </w:p>
    <w:p w14:paraId="64543CF9"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 xml:space="preserve">3. Організатор залишає за собою право виключити Учасника зі списку учасників проекту </w:t>
      </w:r>
      <w:r>
        <w:rPr>
          <w:rFonts w:eastAsia="Times New Roman" w:cstheme="minorHAnsi"/>
          <w:sz w:val="24"/>
          <w:szCs w:val="24"/>
          <w:lang w:eastAsia="pl-PL"/>
        </w:rPr>
        <w:br/>
        <w:t>у разі порушення цих положень та принципів соціального співіснування, зокрема у разі порушення фізичної недоторканості іншого студента, викладача чи працівника. проектного офісу, доведений акт крадіжки або спеціального вандалізму.</w:t>
      </w:r>
    </w:p>
    <w:p w14:paraId="0EB3FBD8"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4. Якщо Учасник звільняється або виключається зі списку осіб, кваліфікованих для проекту, його місце займе перша особа з резервного списку відповідно до правил, викладених у § 6.</w:t>
      </w:r>
    </w:p>
    <w:p w14:paraId="29D149B6" w14:textId="77777777" w:rsidR="0063611C" w:rsidRDefault="0063611C" w:rsidP="0063611C">
      <w:pPr>
        <w:suppressAutoHyphens/>
        <w:spacing w:after="0" w:line="360" w:lineRule="auto"/>
        <w:jc w:val="center"/>
        <w:rPr>
          <w:rFonts w:eastAsia="Times New Roman" w:cstheme="minorHAnsi"/>
          <w:b/>
          <w:sz w:val="24"/>
          <w:szCs w:val="24"/>
          <w:lang w:eastAsia="pl-PL"/>
        </w:rPr>
      </w:pPr>
      <w:r>
        <w:rPr>
          <w:rFonts w:eastAsia="Times New Roman" w:cstheme="minorHAnsi"/>
          <w:b/>
          <w:sz w:val="24"/>
          <w:szCs w:val="24"/>
          <w:lang w:eastAsia="pl-PL"/>
        </w:rPr>
        <w:t>§ 12</w:t>
      </w:r>
    </w:p>
    <w:p w14:paraId="5D05A674" w14:textId="77777777" w:rsidR="0063611C" w:rsidRDefault="0063611C" w:rsidP="0063611C">
      <w:pPr>
        <w:suppressAutoHyphens/>
        <w:spacing w:after="0" w:line="360" w:lineRule="auto"/>
        <w:jc w:val="center"/>
        <w:rPr>
          <w:rFonts w:eastAsia="Times New Roman" w:cstheme="minorHAnsi"/>
          <w:b/>
          <w:sz w:val="24"/>
          <w:szCs w:val="24"/>
          <w:lang w:eastAsia="pl-PL"/>
        </w:rPr>
      </w:pPr>
      <w:r>
        <w:rPr>
          <w:rFonts w:eastAsia="Times New Roman" w:cstheme="minorHAnsi"/>
          <w:b/>
          <w:sz w:val="24"/>
          <w:szCs w:val="24"/>
          <w:lang w:eastAsia="pl-PL"/>
        </w:rPr>
        <w:t>Прикінцеві положення</w:t>
      </w:r>
    </w:p>
    <w:p w14:paraId="3CCF9A17"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 xml:space="preserve">1. Положення набирає чинності з 1 </w:t>
      </w:r>
      <w:r>
        <w:rPr>
          <w:rFonts w:eastAsia="Times New Roman" w:cstheme="minorHAnsi"/>
          <w:color w:val="000000" w:themeColor="text1"/>
          <w:sz w:val="24"/>
          <w:szCs w:val="24"/>
          <w:lang w:eastAsia="pl-PL"/>
        </w:rPr>
        <w:t>грудня 2023 року .</w:t>
      </w:r>
    </w:p>
    <w:p w14:paraId="0357380E"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 xml:space="preserve">2. Заявник не несе відповідальності за зміни програмних документів </w:t>
      </w:r>
      <w:r>
        <w:rPr>
          <w:rFonts w:eastAsia="Times New Roman" w:cstheme="minorHAnsi"/>
          <w:sz w:val="24"/>
          <w:szCs w:val="24"/>
          <w:lang w:eastAsia="pl-PL"/>
        </w:rPr>
        <w:br/>
        <w:t>та методичних рекомендацій</w:t>
      </w:r>
      <w:r>
        <w:rPr>
          <w:rFonts w:cstheme="minorHAnsi"/>
          <w:sz w:val="24"/>
          <w:szCs w:val="24"/>
        </w:rPr>
        <w:t xml:space="preserve"> </w:t>
      </w:r>
      <w:r>
        <w:rPr>
          <w:rFonts w:eastAsia="Times New Roman" w:cstheme="minorHAnsi"/>
          <w:sz w:val="24"/>
          <w:szCs w:val="24"/>
          <w:lang w:eastAsia="pl-PL"/>
        </w:rPr>
        <w:t>Європейські фонди для Свєнтокшиського воєводства 2021-2027.</w:t>
      </w:r>
    </w:p>
    <w:p w14:paraId="440E2071"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3. Проектувальник не несе відповідальності за зміни правового статусу та за зміни нормативно-правових актів.</w:t>
      </w:r>
    </w:p>
    <w:p w14:paraId="6CFF6118"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4. Заявник залишає за собою право вносити зміни до Положення.</w:t>
      </w:r>
    </w:p>
    <w:p w14:paraId="1C3CD1F4" w14:textId="77777777" w:rsidR="0063611C" w:rsidRDefault="0063611C" w:rsidP="00C10800">
      <w:pPr>
        <w:suppressAutoHyphens/>
        <w:spacing w:after="0"/>
        <w:jc w:val="both"/>
        <w:rPr>
          <w:rFonts w:eastAsia="Times New Roman" w:cstheme="minorHAnsi"/>
          <w:sz w:val="24"/>
          <w:szCs w:val="24"/>
          <w:lang w:eastAsia="pl-PL"/>
        </w:rPr>
      </w:pPr>
      <w:r>
        <w:rPr>
          <w:rFonts w:eastAsia="Times New Roman" w:cstheme="minorHAnsi"/>
          <w:sz w:val="24"/>
          <w:szCs w:val="24"/>
          <w:lang w:eastAsia="pl-PL"/>
        </w:rPr>
        <w:t>5. Будь-які зміни до цих положень повинні бути зроблені в письмовій формі.</w:t>
      </w:r>
    </w:p>
    <w:p w14:paraId="644F3769" w14:textId="77777777" w:rsidR="0063611C" w:rsidRDefault="0063611C" w:rsidP="0063611C">
      <w:pPr>
        <w:suppressAutoHyphens/>
        <w:spacing w:after="0" w:line="360" w:lineRule="auto"/>
        <w:rPr>
          <w:rFonts w:eastAsia="Times New Roman" w:cstheme="minorHAnsi"/>
          <w:sz w:val="24"/>
          <w:szCs w:val="24"/>
          <w:lang w:eastAsia="pl-PL"/>
        </w:rPr>
      </w:pPr>
    </w:p>
    <w:p w14:paraId="4E0D92B5" w14:textId="77777777" w:rsidR="0063611C" w:rsidRDefault="0063611C" w:rsidP="0063611C">
      <w:pPr>
        <w:suppressAutoHyphens/>
        <w:spacing w:after="0" w:line="360" w:lineRule="auto"/>
        <w:rPr>
          <w:rFonts w:eastAsia="Times New Roman" w:cstheme="minorHAnsi"/>
          <w:sz w:val="24"/>
          <w:szCs w:val="24"/>
          <w:lang w:eastAsia="pl-PL"/>
        </w:rPr>
      </w:pPr>
      <w:r>
        <w:rPr>
          <w:rFonts w:eastAsia="Times New Roman" w:cstheme="minorHAnsi"/>
          <w:sz w:val="24"/>
          <w:szCs w:val="24"/>
          <w:lang w:eastAsia="pl-PL"/>
        </w:rPr>
        <w:t xml:space="preserve">Я ознайомився з положенням про прийом на роботу: </w:t>
      </w:r>
      <w:r>
        <w:rPr>
          <w:rFonts w:eastAsia="Times New Roman" w:cstheme="minorHAnsi"/>
          <w:sz w:val="24"/>
          <w:szCs w:val="24"/>
          <w:lang w:eastAsia="pl-PL"/>
        </w:rPr>
        <w:tab/>
        <w:t>……………………………………………………….</w:t>
      </w:r>
    </w:p>
    <w:p w14:paraId="79C2023E" w14:textId="77777777" w:rsidR="0063611C" w:rsidRDefault="0063611C" w:rsidP="0063611C">
      <w:pPr>
        <w:suppressAutoHyphens/>
        <w:spacing w:after="0" w:line="360" w:lineRule="auto"/>
        <w:ind w:left="3540" w:firstLine="708"/>
        <w:rPr>
          <w:rFonts w:eastAsia="Times New Roman" w:cstheme="minorHAnsi"/>
          <w:sz w:val="24"/>
          <w:szCs w:val="24"/>
          <w:lang w:eastAsia="pl-PL"/>
        </w:rPr>
      </w:pPr>
      <w:r>
        <w:rPr>
          <w:rFonts w:eastAsia="Times New Roman" w:cstheme="minorHAnsi"/>
          <w:i/>
          <w:sz w:val="24"/>
          <w:szCs w:val="24"/>
          <w:lang w:eastAsia="pl-PL"/>
        </w:rPr>
        <w:t>дата та розбірливий підпис Кандидата</w:t>
      </w:r>
    </w:p>
    <w:p w14:paraId="22DCF238" w14:textId="77777777" w:rsidR="0063611C" w:rsidRDefault="0063611C" w:rsidP="0063611C">
      <w:pPr>
        <w:suppressAutoHyphens/>
        <w:spacing w:after="0" w:line="360" w:lineRule="auto"/>
        <w:jc w:val="both"/>
        <w:rPr>
          <w:rFonts w:eastAsia="Times New Roman" w:cstheme="minorHAnsi"/>
          <w:b/>
          <w:sz w:val="24"/>
          <w:szCs w:val="24"/>
          <w:lang w:eastAsia="pl-PL"/>
        </w:rPr>
      </w:pPr>
    </w:p>
    <w:p w14:paraId="11452530" w14:textId="77777777" w:rsidR="0063611C" w:rsidRDefault="0063611C" w:rsidP="0063611C">
      <w:pPr>
        <w:suppressAutoHyphens/>
        <w:spacing w:after="0" w:line="360" w:lineRule="auto"/>
        <w:jc w:val="both"/>
        <w:rPr>
          <w:rFonts w:eastAsia="Times New Roman" w:cstheme="minorHAnsi"/>
          <w:b/>
          <w:sz w:val="24"/>
          <w:szCs w:val="24"/>
          <w:lang w:eastAsia="pl-PL"/>
        </w:rPr>
      </w:pPr>
      <w:r>
        <w:rPr>
          <w:rFonts w:eastAsia="Times New Roman" w:cstheme="minorHAnsi"/>
          <w:b/>
          <w:sz w:val="24"/>
          <w:szCs w:val="24"/>
          <w:lang w:eastAsia="pl-PL"/>
        </w:rPr>
        <w:br/>
      </w:r>
    </w:p>
    <w:p w14:paraId="24B069EC" w14:textId="77777777" w:rsidR="0063611C" w:rsidRDefault="0063611C" w:rsidP="0063611C">
      <w:pPr>
        <w:suppressAutoHyphens/>
        <w:spacing w:after="0" w:line="360" w:lineRule="auto"/>
        <w:jc w:val="both"/>
        <w:rPr>
          <w:rFonts w:eastAsia="Times New Roman" w:cstheme="minorHAnsi"/>
          <w:b/>
          <w:sz w:val="24"/>
          <w:szCs w:val="24"/>
          <w:lang w:eastAsia="pl-PL"/>
        </w:rPr>
      </w:pPr>
    </w:p>
    <w:p w14:paraId="1EDC4127" w14:textId="77777777" w:rsidR="0063611C" w:rsidRDefault="0063611C" w:rsidP="0063611C">
      <w:pPr>
        <w:spacing w:line="360" w:lineRule="auto"/>
        <w:rPr>
          <w:rFonts w:cstheme="minorHAnsi"/>
          <w:sz w:val="24"/>
          <w:szCs w:val="24"/>
        </w:rPr>
      </w:pPr>
    </w:p>
    <w:p w14:paraId="02BC3469" w14:textId="77777777" w:rsidR="003C1BDB" w:rsidRDefault="003C1BDB"/>
    <w:sectPr w:rsidR="003C1BDB" w:rsidSect="00964436">
      <w:headerReference w:type="even" r:id="rId9"/>
      <w:headerReference w:type="default" r:id="rId10"/>
      <w:footerReference w:type="even" r:id="rId11"/>
      <w:footerReference w:type="default" r:id="rId12"/>
      <w:headerReference w:type="first" r:id="rId13"/>
      <w:footerReference w:type="first" r:id="rId14"/>
      <w:pgSz w:w="11906" w:h="16838"/>
      <w:pgMar w:top="64" w:right="1133" w:bottom="1417" w:left="1276" w:header="426" w:footer="1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05D8C" w14:textId="77777777" w:rsidR="00964436" w:rsidRDefault="00964436" w:rsidP="007C0750">
      <w:pPr>
        <w:spacing w:after="0" w:line="240" w:lineRule="auto"/>
      </w:pPr>
      <w:r>
        <w:separator/>
      </w:r>
    </w:p>
  </w:endnote>
  <w:endnote w:type="continuationSeparator" w:id="0">
    <w:p w14:paraId="40ED8002" w14:textId="77777777" w:rsidR="00964436" w:rsidRDefault="00964436" w:rsidP="007C0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2FF04" w14:textId="77777777" w:rsidR="00A76CF7" w:rsidRDefault="00A76CF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895FD" w14:textId="0BE201D7" w:rsidR="002F2563" w:rsidRDefault="00A76CF7">
    <w:pPr>
      <w:pStyle w:val="Stopka"/>
    </w:pPr>
    <w:r>
      <w:rPr>
        <w:noProof/>
        <w:lang w:eastAsia="pl-PL"/>
      </w:rPr>
      <w:drawing>
        <wp:anchor distT="0" distB="0" distL="114300" distR="114300" simplePos="0" relativeHeight="251664896" behindDoc="0" locked="0" layoutInCell="1" allowOverlap="1" wp14:anchorId="786D5A56" wp14:editId="49650956">
          <wp:simplePos x="0" y="0"/>
          <wp:positionH relativeFrom="column">
            <wp:posOffset>4979324</wp:posOffset>
          </wp:positionH>
          <wp:positionV relativeFrom="paragraph">
            <wp:posOffset>133004</wp:posOffset>
          </wp:positionV>
          <wp:extent cx="1067507" cy="49784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CTORY TALENT LOGO CD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7507" cy="497840"/>
                  </a:xfrm>
                  <a:prstGeom prst="rect">
                    <a:avLst/>
                  </a:prstGeom>
                </pic:spPr>
              </pic:pic>
            </a:graphicData>
          </a:graphic>
          <wp14:sizeRelH relativeFrom="page">
            <wp14:pctWidth>0</wp14:pctWidth>
          </wp14:sizeRelH>
          <wp14:sizeRelV relativeFrom="page">
            <wp14:pctHeight>0</wp14:pctHeight>
          </wp14:sizeRelV>
        </wp:anchor>
      </w:drawing>
    </w:r>
    <w:r w:rsidR="00B37B4B">
      <w:rPr>
        <w:noProof/>
        <w:lang w:val="pl-PL" w:eastAsia="pl-PL"/>
      </w:rPr>
      <w:drawing>
        <wp:anchor distT="0" distB="0" distL="114300" distR="114300" simplePos="0" relativeHeight="251662848" behindDoc="0" locked="0" layoutInCell="1" allowOverlap="1" wp14:anchorId="57469801" wp14:editId="5A550D09">
          <wp:simplePos x="0" y="0"/>
          <wp:positionH relativeFrom="column">
            <wp:posOffset>2461260</wp:posOffset>
          </wp:positionH>
          <wp:positionV relativeFrom="paragraph">
            <wp:posOffset>135890</wp:posOffset>
          </wp:positionV>
          <wp:extent cx="932711" cy="521970"/>
          <wp:effectExtent l="0" t="0" r="1270" b="0"/>
          <wp:wrapNone/>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_ibg_mon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32711" cy="521970"/>
                  </a:xfrm>
                  <a:prstGeom prst="rect">
                    <a:avLst/>
                  </a:prstGeom>
                </pic:spPr>
              </pic:pic>
            </a:graphicData>
          </a:graphic>
          <wp14:sizeRelH relativeFrom="page">
            <wp14:pctWidth>0</wp14:pctWidth>
          </wp14:sizeRelH>
          <wp14:sizeRelV relativeFrom="page">
            <wp14:pctHeight>0</wp14:pctHeight>
          </wp14:sizeRelV>
        </wp:anchor>
      </w:drawing>
    </w:r>
    <w:r w:rsidR="00365354">
      <w:rPr>
        <w:noProof/>
        <w:lang w:val="pl-PL" w:eastAsia="pl-PL"/>
      </w:rPr>
      <w:drawing>
        <wp:anchor distT="0" distB="0" distL="114300" distR="114300" simplePos="0" relativeHeight="251659776" behindDoc="0" locked="0" layoutInCell="1" allowOverlap="1" wp14:anchorId="6A110D73" wp14:editId="2B3DD1B1">
          <wp:simplePos x="0" y="0"/>
          <wp:positionH relativeFrom="column">
            <wp:posOffset>-267334</wp:posOffset>
          </wp:positionH>
          <wp:positionV relativeFrom="paragraph">
            <wp:posOffset>240665</wp:posOffset>
          </wp:positionV>
          <wp:extent cx="1200150" cy="291087"/>
          <wp:effectExtent l="0" t="0" r="0" b="0"/>
          <wp:wrapNone/>
          <wp:docPr id="4" name="Obraz 4" descr="G:\consultor\projekty\nowe-logo-consultor\Nowe-Logo-Consultor-druk mo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nsultor\projekty\nowe-logo-consultor\Nowe-Logo-Consultor-druk mono.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221852" cy="2963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2563">
      <w:rPr>
        <w:noProof/>
        <w:lang w:val="pl-PL" w:eastAsia="pl-PL"/>
      </w:rPr>
      <mc:AlternateContent>
        <mc:Choice Requires="wps">
          <w:drawing>
            <wp:anchor distT="0" distB="0" distL="114300" distR="114300" simplePos="0" relativeHeight="251656704" behindDoc="0" locked="0" layoutInCell="1" allowOverlap="1" wp14:anchorId="7DA22FC4" wp14:editId="520F6272">
              <wp:simplePos x="0" y="0"/>
              <wp:positionH relativeFrom="column">
                <wp:posOffset>-267335</wp:posOffset>
              </wp:positionH>
              <wp:positionV relativeFrom="paragraph">
                <wp:posOffset>62865</wp:posOffset>
              </wp:positionV>
              <wp:extent cx="6391275" cy="0"/>
              <wp:effectExtent l="0" t="0" r="9525" b="19050"/>
              <wp:wrapNone/>
              <wp:docPr id="2" name="Łącznik prostoliniowy 2"/>
              <wp:cNvGraphicFramePr/>
              <a:graphic xmlns:a="http://schemas.openxmlformats.org/drawingml/2006/main">
                <a:graphicData uri="http://schemas.microsoft.com/office/word/2010/wordprocessingShape">
                  <wps:wsp>
                    <wps:cNvCnPr/>
                    <wps:spPr>
                      <a:xfrm>
                        <a:off x="0" y="0"/>
                        <a:ext cx="6391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00789A" id="Łącznik prostoliniowy 2"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21.05pt,4.95pt" to="482.2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" strokecolor="black [3040]"/>
          </w:pict>
        </mc:Fallback>
      </mc:AlternateContent>
    </w:r>
    <w:r w:rsidR="002F2563">
      <w:rPr>
        <w:noProof/>
        <w:lang w:val="pl-PL" w:eastAsia="pl-PL"/>
      </w:rPr>
      <w:drawing>
        <wp:anchor distT="0" distB="0" distL="114300" distR="114300" simplePos="0" relativeHeight="251658752" behindDoc="0" locked="0" layoutInCell="1" allowOverlap="1" wp14:anchorId="33408D27" wp14:editId="4E73CD8F">
          <wp:simplePos x="0" y="0"/>
          <wp:positionH relativeFrom="column">
            <wp:posOffset>605790</wp:posOffset>
          </wp:positionH>
          <wp:positionV relativeFrom="paragraph">
            <wp:posOffset>9855200</wp:posOffset>
          </wp:positionV>
          <wp:extent cx="1353820" cy="328295"/>
          <wp:effectExtent l="0" t="0" r="0" b="0"/>
          <wp:wrapNone/>
          <wp:docPr id="6" name="Obraz 6" descr="Nowe-Logo-Consultor-druk 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we-Logo-Consultor-druk mon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3820" cy="3282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30980" w14:textId="77777777" w:rsidR="00A76CF7" w:rsidRDefault="00A76CF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41C9F" w14:textId="77777777" w:rsidR="00964436" w:rsidRDefault="00964436" w:rsidP="007C0750">
      <w:pPr>
        <w:spacing w:after="0" w:line="240" w:lineRule="auto"/>
      </w:pPr>
      <w:r>
        <w:separator/>
      </w:r>
    </w:p>
  </w:footnote>
  <w:footnote w:type="continuationSeparator" w:id="0">
    <w:p w14:paraId="102EA9F4" w14:textId="77777777" w:rsidR="00964436" w:rsidRDefault="00964436" w:rsidP="007C07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381EC" w14:textId="77777777" w:rsidR="00A76CF7" w:rsidRDefault="00A76CF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5BD58" w14:textId="77777777" w:rsidR="007C0750" w:rsidRDefault="00B37B4B" w:rsidP="00471632">
    <w:pPr>
      <w:pStyle w:val="Nagwek"/>
      <w:ind w:left="-142"/>
      <w:jc w:val="center"/>
    </w:pPr>
    <w:r>
      <w:rPr>
        <w:noProof/>
        <w:lang w:val="pl-PL" w:eastAsia="pl-PL"/>
      </w:rPr>
      <w:drawing>
        <wp:anchor distT="0" distB="0" distL="114300" distR="114300" simplePos="0" relativeHeight="251661824" behindDoc="0" locked="0" layoutInCell="1" allowOverlap="1" wp14:anchorId="3056AEBF" wp14:editId="087A9202">
          <wp:simplePos x="0" y="0"/>
          <wp:positionH relativeFrom="column">
            <wp:posOffset>-386080</wp:posOffset>
          </wp:positionH>
          <wp:positionV relativeFrom="paragraph">
            <wp:posOffset>177800</wp:posOffset>
          </wp:positionV>
          <wp:extent cx="6691242" cy="541655"/>
          <wp:effectExtent l="0" t="0" r="0" b="0"/>
          <wp:wrapNone/>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typy_top_mon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91242" cy="541655"/>
                  </a:xfrm>
                  <a:prstGeom prst="rect">
                    <a:avLst/>
                  </a:prstGeom>
                </pic:spPr>
              </pic:pic>
            </a:graphicData>
          </a:graphic>
          <wp14:sizeRelH relativeFrom="page">
            <wp14:pctWidth>0</wp14:pctWidth>
          </wp14:sizeRelH>
          <wp14:sizeRelV relativeFrom="page">
            <wp14:pctHeight>0</wp14:pctHeight>
          </wp14:sizeRelV>
        </wp:anchor>
      </w:drawing>
    </w:r>
  </w:p>
  <w:p w14:paraId="645D8463" w14:textId="77777777" w:rsidR="00AD731C" w:rsidRDefault="00AD731C" w:rsidP="00471632">
    <w:pPr>
      <w:pStyle w:val="Nagwek"/>
    </w:pPr>
    <w:r w:rsidRPr="00AD731C">
      <w:t xml:space="preserve"> </w:t>
    </w:r>
  </w:p>
  <w:p w14:paraId="72ACC0FC" w14:textId="77777777" w:rsidR="005C2FFE" w:rsidRDefault="005C2FFE" w:rsidP="00B37B4B">
    <w:pPr>
      <w:rPr>
        <w:rFonts w:ascii="Garamond" w:hAnsi="Garamond"/>
        <w:iCs/>
        <w:sz w:val="16"/>
        <w:szCs w:val="16"/>
      </w:rPr>
    </w:pPr>
  </w:p>
  <w:p w14:paraId="6874852C" w14:textId="77777777" w:rsidR="00B37B4B" w:rsidRDefault="00B37B4B" w:rsidP="00B37B4B">
    <w:pPr>
      <w:jc w:val="center"/>
      <w:rPr>
        <w:rFonts w:ascii="Times New Roman" w:hAnsi="Times New Roman" w:cs="Times New Roman"/>
        <w:sz w:val="18"/>
        <w:szCs w:val="18"/>
      </w:rPr>
    </w:pPr>
  </w:p>
  <w:p w14:paraId="5925CC1D" w14:textId="77777777" w:rsidR="0046297D" w:rsidRPr="00B37B4B" w:rsidRDefault="005C2FFE" w:rsidP="00B37B4B">
    <w:pPr>
      <w:jc w:val="center"/>
      <w:rPr>
        <w:rFonts w:ascii="Times New Roman" w:hAnsi="Times New Roman" w:cs="Times New Roman"/>
        <w:sz w:val="18"/>
        <w:szCs w:val="18"/>
      </w:rPr>
    </w:pPr>
    <w:r w:rsidRPr="00184540">
      <w:rPr>
        <w:rFonts w:ascii="Times New Roman" w:hAnsi="Times New Roman" w:cs="Times New Roman"/>
        <w:noProof/>
        <w:sz w:val="18"/>
        <w:szCs w:val="18"/>
        <w:lang w:val="pl-PL" w:eastAsia="pl-PL"/>
      </w:rPr>
      <mc:AlternateContent>
        <mc:Choice Requires="wps">
          <w:drawing>
            <wp:anchor distT="0" distB="0" distL="114300" distR="114300" simplePos="0" relativeHeight="251654656" behindDoc="0" locked="0" layoutInCell="1" allowOverlap="1" wp14:anchorId="6140082D" wp14:editId="7086A20D">
              <wp:simplePos x="0" y="0"/>
              <wp:positionH relativeFrom="column">
                <wp:posOffset>-281305</wp:posOffset>
              </wp:positionH>
              <wp:positionV relativeFrom="paragraph">
                <wp:posOffset>328295</wp:posOffset>
              </wp:positionV>
              <wp:extent cx="6581775" cy="0"/>
              <wp:effectExtent l="0" t="0" r="9525" b="19050"/>
              <wp:wrapNone/>
              <wp:docPr id="5" name="Łącznik prostoliniowy 5"/>
              <wp:cNvGraphicFramePr/>
              <a:graphic xmlns:a="http://schemas.openxmlformats.org/drawingml/2006/main">
                <a:graphicData uri="http://schemas.microsoft.com/office/word/2010/wordprocessingShape">
                  <wps:wsp>
                    <wps:cNvCnPr/>
                    <wps:spPr>
                      <a:xfrm>
                        <a:off x="0" y="0"/>
                        <a:ext cx="6581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FC041B2" id="Łącznik prostoliniowy 5"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15pt,25.85pt" to="496.1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" strokecolor="black [3040]"/>
          </w:pict>
        </mc:Fallback>
      </mc:AlternateContent>
    </w:r>
    <w:r w:rsidR="00B37B4B" w:rsidRPr="00B37B4B">
      <w:rPr>
        <w:rFonts w:ascii="Times New Roman" w:hAnsi="Times New Roman" w:cs="Times New Roman"/>
        <w:sz w:val="18"/>
        <w:szCs w:val="18"/>
      </w:rPr>
      <w:t>Проект «Інтеграція без кордонів», який реалізується в рамках програми Європейські фонди для Свєнтокшиського воєводства 2021-2027, співфінансується Європейським соціальним фондом Плюс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CC76E" w14:textId="77777777" w:rsidR="00A76CF7" w:rsidRDefault="00A76CF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B0F5C"/>
    <w:multiLevelType w:val="hybridMultilevel"/>
    <w:tmpl w:val="3ED28C3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 w15:restartNumberingAfterBreak="0">
    <w:nsid w:val="228200BC"/>
    <w:multiLevelType w:val="hybridMultilevel"/>
    <w:tmpl w:val="F030E5AA"/>
    <w:lvl w:ilvl="0" w:tplc="538C847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31F675B1"/>
    <w:multiLevelType w:val="hybridMultilevel"/>
    <w:tmpl w:val="B656B0AA"/>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 w15:restartNumberingAfterBreak="0">
    <w:nsid w:val="333D7AE0"/>
    <w:multiLevelType w:val="hybridMultilevel"/>
    <w:tmpl w:val="BC489EC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4D504B6A"/>
    <w:multiLevelType w:val="hybridMultilevel"/>
    <w:tmpl w:val="B3485AF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2685859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8140926">
    <w:abstractNumId w:val="2"/>
  </w:num>
  <w:num w:numId="3" w16cid:durableId="1739278668">
    <w:abstractNumId w:val="4"/>
  </w:num>
  <w:num w:numId="4" w16cid:durableId="1201700767">
    <w:abstractNumId w:val="3"/>
  </w:num>
  <w:num w:numId="5" w16cid:durableId="8481755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750"/>
    <w:rsid w:val="00084691"/>
    <w:rsid w:val="00184540"/>
    <w:rsid w:val="002407AB"/>
    <w:rsid w:val="00251C80"/>
    <w:rsid w:val="00292558"/>
    <w:rsid w:val="002C1E49"/>
    <w:rsid w:val="002F2563"/>
    <w:rsid w:val="003134C1"/>
    <w:rsid w:val="00365354"/>
    <w:rsid w:val="003C1BDB"/>
    <w:rsid w:val="00401F38"/>
    <w:rsid w:val="0046297D"/>
    <w:rsid w:val="00471632"/>
    <w:rsid w:val="00477C20"/>
    <w:rsid w:val="005872D1"/>
    <w:rsid w:val="00590A8D"/>
    <w:rsid w:val="005C2FFE"/>
    <w:rsid w:val="00624AC0"/>
    <w:rsid w:val="0063611C"/>
    <w:rsid w:val="0066274E"/>
    <w:rsid w:val="007C0750"/>
    <w:rsid w:val="007E38F3"/>
    <w:rsid w:val="00857643"/>
    <w:rsid w:val="008A096B"/>
    <w:rsid w:val="00964436"/>
    <w:rsid w:val="009B2AEE"/>
    <w:rsid w:val="00A76CF7"/>
    <w:rsid w:val="00A957F6"/>
    <w:rsid w:val="00AD731C"/>
    <w:rsid w:val="00B24397"/>
    <w:rsid w:val="00B37B4B"/>
    <w:rsid w:val="00B4611A"/>
    <w:rsid w:val="00B80AF7"/>
    <w:rsid w:val="00BE3260"/>
    <w:rsid w:val="00C10800"/>
    <w:rsid w:val="00C255C9"/>
    <w:rsid w:val="00CF19D7"/>
    <w:rsid w:val="00D23BCA"/>
    <w:rsid w:val="00E205EF"/>
    <w:rsid w:val="00E63CF4"/>
    <w:rsid w:val="00E96E97"/>
    <w:rsid w:val="00F15437"/>
    <w:rsid w:val="00F30245"/>
    <w:rsid w:val="00FE48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DFC6B"/>
  <w15:docId w15:val="{3E5F948F-7257-43EF-95C3-F0034DF2E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C07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0750"/>
  </w:style>
  <w:style w:type="paragraph" w:styleId="Stopka">
    <w:name w:val="footer"/>
    <w:basedOn w:val="Normalny"/>
    <w:link w:val="StopkaZnak"/>
    <w:uiPriority w:val="99"/>
    <w:unhideWhenUsed/>
    <w:rsid w:val="007C07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0750"/>
  </w:style>
  <w:style w:type="paragraph" w:styleId="Tekstdymka">
    <w:name w:val="Balloon Text"/>
    <w:basedOn w:val="Normalny"/>
    <w:link w:val="TekstdymkaZnak"/>
    <w:uiPriority w:val="99"/>
    <w:semiHidden/>
    <w:unhideWhenUsed/>
    <w:rsid w:val="007C075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C0750"/>
    <w:rPr>
      <w:rFonts w:ascii="Tahoma" w:hAnsi="Tahoma" w:cs="Tahoma"/>
      <w:sz w:val="16"/>
      <w:szCs w:val="16"/>
    </w:rPr>
  </w:style>
  <w:style w:type="character" w:styleId="Hipercze">
    <w:name w:val="Hyperlink"/>
    <w:basedOn w:val="Domylnaczcionkaakapitu"/>
    <w:uiPriority w:val="99"/>
    <w:semiHidden/>
    <w:unhideWhenUsed/>
    <w:rsid w:val="0063611C"/>
    <w:rPr>
      <w:color w:val="0000FF" w:themeColor="hyperlink"/>
      <w:u w:val="single"/>
    </w:rPr>
  </w:style>
  <w:style w:type="paragraph" w:styleId="Akapitzlist">
    <w:name w:val="List Paragraph"/>
    <w:basedOn w:val="Normalny"/>
    <w:uiPriority w:val="34"/>
    <w:qFormat/>
    <w:rsid w:val="0063611C"/>
    <w:pPr>
      <w:ind w:left="720"/>
      <w:contextualSpacing/>
    </w:pPr>
  </w:style>
  <w:style w:type="table" w:customStyle="1" w:styleId="Tabela-Siatka1">
    <w:name w:val="Tabela - Siatka1"/>
    <w:basedOn w:val="Standardowy"/>
    <w:uiPriority w:val="59"/>
    <w:rsid w:val="0063611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74851">
      <w:bodyDiv w:val="1"/>
      <w:marLeft w:val="0"/>
      <w:marRight w:val="0"/>
      <w:marTop w:val="0"/>
      <w:marBottom w:val="0"/>
      <w:divBdr>
        <w:top w:val="none" w:sz="0" w:space="0" w:color="auto"/>
        <w:left w:val="none" w:sz="0" w:space="0" w:color="auto"/>
        <w:bottom w:val="none" w:sz="0" w:space="0" w:color="auto"/>
        <w:right w:val="none" w:sz="0" w:space="0" w:color="auto"/>
      </w:divBdr>
    </w:div>
    <w:div w:id="156187033">
      <w:bodyDiv w:val="1"/>
      <w:marLeft w:val="0"/>
      <w:marRight w:val="0"/>
      <w:marTop w:val="0"/>
      <w:marBottom w:val="0"/>
      <w:divBdr>
        <w:top w:val="none" w:sz="0" w:space="0" w:color="auto"/>
        <w:left w:val="none" w:sz="0" w:space="0" w:color="auto"/>
        <w:bottom w:val="none" w:sz="0" w:space="0" w:color="auto"/>
        <w:right w:val="none" w:sz="0" w:space="0" w:color="auto"/>
      </w:divBdr>
    </w:div>
    <w:div w:id="697776449">
      <w:bodyDiv w:val="1"/>
      <w:marLeft w:val="0"/>
      <w:marRight w:val="0"/>
      <w:marTop w:val="0"/>
      <w:marBottom w:val="0"/>
      <w:divBdr>
        <w:top w:val="none" w:sz="0" w:space="0" w:color="auto"/>
        <w:left w:val="none" w:sz="0" w:space="0" w:color="auto"/>
        <w:bottom w:val="none" w:sz="0" w:space="0" w:color="auto"/>
        <w:right w:val="none" w:sz="0" w:space="0" w:color="auto"/>
      </w:divBdr>
    </w:div>
    <w:div w:id="741753762">
      <w:bodyDiv w:val="1"/>
      <w:marLeft w:val="0"/>
      <w:marRight w:val="0"/>
      <w:marTop w:val="0"/>
      <w:marBottom w:val="0"/>
      <w:divBdr>
        <w:top w:val="none" w:sz="0" w:space="0" w:color="auto"/>
        <w:left w:val="none" w:sz="0" w:space="0" w:color="auto"/>
        <w:bottom w:val="none" w:sz="0" w:space="0" w:color="auto"/>
        <w:right w:val="none" w:sz="0" w:space="0" w:color="auto"/>
      </w:divBdr>
    </w:div>
    <w:div w:id="1237397545">
      <w:bodyDiv w:val="1"/>
      <w:marLeft w:val="0"/>
      <w:marRight w:val="0"/>
      <w:marTop w:val="0"/>
      <w:marBottom w:val="0"/>
      <w:divBdr>
        <w:top w:val="none" w:sz="0" w:space="0" w:color="auto"/>
        <w:left w:val="none" w:sz="0" w:space="0" w:color="auto"/>
        <w:bottom w:val="none" w:sz="0" w:space="0" w:color="auto"/>
        <w:right w:val="none" w:sz="0" w:space="0" w:color="auto"/>
      </w:divBdr>
    </w:div>
    <w:div w:id="1537620600">
      <w:bodyDiv w:val="1"/>
      <w:marLeft w:val="0"/>
      <w:marRight w:val="0"/>
      <w:marTop w:val="0"/>
      <w:marBottom w:val="0"/>
      <w:divBdr>
        <w:top w:val="none" w:sz="0" w:space="0" w:color="auto"/>
        <w:left w:val="none" w:sz="0" w:space="0" w:color="auto"/>
        <w:bottom w:val="none" w:sz="0" w:space="0" w:color="auto"/>
        <w:right w:val="none" w:sz="0" w:space="0" w:color="auto"/>
      </w:divBdr>
    </w:div>
    <w:div w:id="188032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wozniak@consultor.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842F0-DB69-45F3-8095-42F9AA072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3596</Words>
  <Characters>21576</Characters>
  <Application>Microsoft Office Word</Application>
  <DocSecurity>0</DocSecurity>
  <Lines>179</Lines>
  <Paragraphs>50</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25122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Kowalski Ryszard</dc:creator>
  <cp:lastModifiedBy>MalgorzataSabik</cp:lastModifiedBy>
  <cp:revision>6</cp:revision>
  <dcterms:created xsi:type="dcterms:W3CDTF">2024-01-23T13:45:00Z</dcterms:created>
  <dcterms:modified xsi:type="dcterms:W3CDTF">2024-01-26T11:06:00Z</dcterms:modified>
</cp:coreProperties>
</file>